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23" w:rsidRPr="00844452" w:rsidRDefault="003C5823" w:rsidP="008C799F">
      <w:pPr>
        <w:jc w:val="center"/>
        <w:rPr>
          <w:rFonts w:ascii="Arial" w:hAnsi="Arial" w:cs="Arial"/>
          <w:b/>
        </w:rPr>
      </w:pPr>
      <w:r w:rsidRPr="00844452">
        <w:rPr>
          <w:rFonts w:ascii="Arial" w:hAnsi="Arial" w:cs="Arial"/>
          <w:b/>
        </w:rPr>
        <w:t>O B R A</w:t>
      </w:r>
      <w:r w:rsidR="00FA6C26" w:rsidRPr="00844452">
        <w:rPr>
          <w:rFonts w:ascii="Arial" w:hAnsi="Arial" w:cs="Arial"/>
          <w:b/>
        </w:rPr>
        <w:t xml:space="preserve"> </w:t>
      </w:r>
      <w:r w:rsidRPr="00844452">
        <w:rPr>
          <w:rFonts w:ascii="Arial" w:hAnsi="Arial" w:cs="Arial"/>
          <w:b/>
        </w:rPr>
        <w:t>Z L O Ž E N J E</w:t>
      </w:r>
    </w:p>
    <w:p w:rsidR="00B25B9A" w:rsidRPr="00844452" w:rsidRDefault="0001096A" w:rsidP="009A13F5">
      <w:pPr>
        <w:jc w:val="center"/>
        <w:rPr>
          <w:rFonts w:ascii="Arial" w:hAnsi="Arial" w:cs="Arial"/>
        </w:rPr>
      </w:pPr>
      <w:r w:rsidRPr="00844452">
        <w:rPr>
          <w:rFonts w:ascii="Arial" w:hAnsi="Arial" w:cs="Arial"/>
          <w:b/>
        </w:rPr>
        <w:t>PRORAČUN GRADA KASTVA ZA 202</w:t>
      </w:r>
      <w:r w:rsidR="005972EE" w:rsidRPr="00844452">
        <w:rPr>
          <w:rFonts w:ascii="Arial" w:hAnsi="Arial" w:cs="Arial"/>
          <w:b/>
        </w:rPr>
        <w:t>3</w:t>
      </w:r>
      <w:r w:rsidR="009A13F5" w:rsidRPr="00844452">
        <w:rPr>
          <w:rFonts w:ascii="Arial" w:hAnsi="Arial" w:cs="Arial"/>
          <w:b/>
        </w:rPr>
        <w:t>. GODINU I PROJEKCIJE ZA 202</w:t>
      </w:r>
      <w:r w:rsidR="005972EE" w:rsidRPr="00844452">
        <w:rPr>
          <w:rFonts w:ascii="Arial" w:hAnsi="Arial" w:cs="Arial"/>
          <w:b/>
        </w:rPr>
        <w:t>4</w:t>
      </w:r>
      <w:r w:rsidR="009A13F5" w:rsidRPr="00844452">
        <w:rPr>
          <w:rFonts w:ascii="Arial" w:hAnsi="Arial" w:cs="Arial"/>
          <w:b/>
        </w:rPr>
        <w:t>. I 202</w:t>
      </w:r>
      <w:r w:rsidR="005972EE" w:rsidRPr="00844452">
        <w:rPr>
          <w:rFonts w:ascii="Arial" w:hAnsi="Arial" w:cs="Arial"/>
          <w:b/>
        </w:rPr>
        <w:t>5</w:t>
      </w:r>
      <w:r w:rsidR="009A13F5" w:rsidRPr="00844452">
        <w:rPr>
          <w:rFonts w:ascii="Arial" w:hAnsi="Arial" w:cs="Arial"/>
          <w:b/>
        </w:rPr>
        <w:t>. GODINU</w:t>
      </w:r>
    </w:p>
    <w:p w:rsidR="00B25B9A" w:rsidRPr="00844452" w:rsidRDefault="00B25B9A" w:rsidP="003C5823">
      <w:pPr>
        <w:jc w:val="both"/>
        <w:rPr>
          <w:rFonts w:ascii="Arial" w:hAnsi="Arial" w:cs="Arial"/>
          <w:b/>
        </w:rPr>
      </w:pPr>
      <w:r w:rsidRPr="00844452">
        <w:rPr>
          <w:rFonts w:ascii="Arial" w:hAnsi="Arial" w:cs="Arial"/>
          <w:b/>
        </w:rPr>
        <w:t>I. UVOD</w:t>
      </w:r>
    </w:p>
    <w:p w:rsidR="00717DB0" w:rsidRPr="00844452" w:rsidRDefault="005972EE" w:rsidP="00717DB0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Na osnovi članka 42</w:t>
      </w:r>
      <w:r w:rsidR="00717DB0" w:rsidRPr="00844452">
        <w:rPr>
          <w:rFonts w:ascii="Arial" w:hAnsi="Arial" w:cs="Arial"/>
        </w:rPr>
        <w:t xml:space="preserve">. Zakona o proračunu („Narodne novine“ broj </w:t>
      </w:r>
      <w:r w:rsidRPr="00844452">
        <w:rPr>
          <w:rFonts w:ascii="Arial" w:hAnsi="Arial" w:cs="Arial"/>
        </w:rPr>
        <w:t>144/21</w:t>
      </w:r>
      <w:r w:rsidR="00717DB0" w:rsidRPr="00844452">
        <w:rPr>
          <w:rFonts w:ascii="Arial" w:hAnsi="Arial" w:cs="Arial"/>
        </w:rPr>
        <w:t xml:space="preserve">) </w:t>
      </w:r>
      <w:r w:rsidRPr="00844452">
        <w:rPr>
          <w:rFonts w:ascii="Arial" w:hAnsi="Arial" w:cs="Arial"/>
        </w:rPr>
        <w:t xml:space="preserve">predstavničko tijelo donosi proračun na razini skupine ekonomske klasifikacije do kraja tekuće godine, u roku koji omogućuje primjenu proračuna od 1. siječnja godine za koju se donosi proračun. </w:t>
      </w:r>
      <w:r w:rsidR="00717DB0" w:rsidRPr="00844452">
        <w:rPr>
          <w:rFonts w:ascii="Arial" w:hAnsi="Arial" w:cs="Arial"/>
        </w:rPr>
        <w:t xml:space="preserve">Uz proračun za </w:t>
      </w:r>
      <w:r w:rsidRPr="00844452">
        <w:rPr>
          <w:rFonts w:ascii="Arial" w:hAnsi="Arial" w:cs="Arial"/>
        </w:rPr>
        <w:t>se</w:t>
      </w:r>
      <w:r w:rsidR="00717DB0" w:rsidRPr="00844452">
        <w:rPr>
          <w:rFonts w:ascii="Arial" w:hAnsi="Arial" w:cs="Arial"/>
        </w:rPr>
        <w:t xml:space="preserve"> donosi i Odluka o izvršavanju proračuna za tu godinu.</w:t>
      </w:r>
    </w:p>
    <w:p w:rsidR="008D3D4C" w:rsidRPr="00844452" w:rsidRDefault="00F94987" w:rsidP="00717DB0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P</w:t>
      </w:r>
      <w:r w:rsidR="00717DB0" w:rsidRPr="00844452">
        <w:rPr>
          <w:rFonts w:ascii="Arial" w:hAnsi="Arial" w:cs="Arial"/>
        </w:rPr>
        <w:t xml:space="preserve">roračunom se omogućava financiranje poslova, funkcija i programa </w:t>
      </w:r>
      <w:r w:rsidR="008D3D4C" w:rsidRPr="00844452">
        <w:rPr>
          <w:rFonts w:ascii="Arial" w:hAnsi="Arial" w:cs="Arial"/>
        </w:rPr>
        <w:t xml:space="preserve">predstavničkog tijela, izvršne vlasti i </w:t>
      </w:r>
      <w:r w:rsidR="00717DB0" w:rsidRPr="00844452">
        <w:rPr>
          <w:rFonts w:ascii="Arial" w:hAnsi="Arial" w:cs="Arial"/>
        </w:rPr>
        <w:t>gradskih upravnih tijela</w:t>
      </w:r>
      <w:r w:rsidR="008D3D4C" w:rsidRPr="00844452">
        <w:rPr>
          <w:rFonts w:ascii="Arial" w:hAnsi="Arial" w:cs="Arial"/>
        </w:rPr>
        <w:t xml:space="preserve">. </w:t>
      </w:r>
    </w:p>
    <w:p w:rsidR="005972EE" w:rsidRPr="00844452" w:rsidRDefault="008D3D4C" w:rsidP="005972EE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Prijedlo</w:t>
      </w:r>
      <w:r w:rsidR="0001096A" w:rsidRPr="00844452">
        <w:rPr>
          <w:rFonts w:ascii="Arial" w:hAnsi="Arial" w:cs="Arial"/>
        </w:rPr>
        <w:t>g Proračuna Grada Kastva za 202</w:t>
      </w:r>
      <w:r w:rsidR="005972EE" w:rsidRPr="00844452">
        <w:rPr>
          <w:rFonts w:ascii="Arial" w:hAnsi="Arial" w:cs="Arial"/>
        </w:rPr>
        <w:t>3</w:t>
      </w:r>
      <w:r w:rsidRPr="00844452">
        <w:rPr>
          <w:rFonts w:ascii="Arial" w:hAnsi="Arial" w:cs="Arial"/>
        </w:rPr>
        <w:t>. godinu i projekcije za 202</w:t>
      </w:r>
      <w:r w:rsidR="005972EE" w:rsidRPr="00844452">
        <w:rPr>
          <w:rFonts w:ascii="Arial" w:hAnsi="Arial" w:cs="Arial"/>
        </w:rPr>
        <w:t>4</w:t>
      </w:r>
      <w:r w:rsidRPr="00844452">
        <w:rPr>
          <w:rFonts w:ascii="Arial" w:hAnsi="Arial" w:cs="Arial"/>
        </w:rPr>
        <w:t>. i 202</w:t>
      </w:r>
      <w:r w:rsidR="005972EE" w:rsidRPr="00844452">
        <w:rPr>
          <w:rFonts w:ascii="Arial" w:hAnsi="Arial" w:cs="Arial"/>
        </w:rPr>
        <w:t>5</w:t>
      </w:r>
      <w:r w:rsidRPr="00844452">
        <w:rPr>
          <w:rFonts w:ascii="Arial" w:hAnsi="Arial" w:cs="Arial"/>
        </w:rPr>
        <w:t xml:space="preserve">. godinu izrađeni su prema metodologiji </w:t>
      </w:r>
      <w:r w:rsidR="0001096A" w:rsidRPr="00844452">
        <w:rPr>
          <w:rFonts w:ascii="Arial" w:hAnsi="Arial" w:cs="Arial"/>
        </w:rPr>
        <w:t>propisanoj Zakonom o proračunu</w:t>
      </w:r>
      <w:r w:rsidR="005972EE" w:rsidRPr="00844452">
        <w:rPr>
          <w:rFonts w:ascii="Arial" w:hAnsi="Arial" w:cs="Arial"/>
        </w:rPr>
        <w:t xml:space="preserve"> (novi Zakon na snazi od 01. siječnja 2022. godine) te u skladu s Uputama za izradu proračuna jedinica lokalne i područne (regionalne) samouprave za razdoblje 2023. - 2025. koje je objavilo Ministarstvo financija</w:t>
      </w:r>
      <w:r w:rsidR="0001096A" w:rsidRPr="00844452">
        <w:rPr>
          <w:rFonts w:ascii="Arial" w:hAnsi="Arial" w:cs="Arial"/>
        </w:rPr>
        <w:t xml:space="preserve">. </w:t>
      </w:r>
    </w:p>
    <w:p w:rsidR="005972EE" w:rsidRPr="00844452" w:rsidRDefault="005972EE" w:rsidP="005972EE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Značajna novost u odnosnu na stari Zakon o proračunu i dosadašnju praksu je razina ekonomske klasifikacije na kojoj se predlaže i usvaja plan za proračunsku godinu i projekcije za sljedeće dvije godine. Sukladno člancima 38., 39. i 42. novog Zakona o proračunu, proračun jedinice lokalne i područne (regionalne) samouprave, financijski plan proračunskog korisnika te financijski plan izvanproračunskog korisnika usvaja se na razini skupine ekonomske klasifikacije. Slijedom navedenog, jedinice lokalne i područne (regionalne) samouprave, proračunski i izvanproračunski korisnici prihode i primitke, rashode i izdatke za 2023. godinu iskazuju na razini skupine (druga razina računskog plana) isto kao za 2024. i 2025. godinu. Navedeno je novost u ovom proračunskom ciklusu i razlika od prethodnih godina, kada se plan za proračunsku godinu iskazivao na razini podskupine ekonomske klasifikacije, a projekcije na razini skupine ekonomske klasifikacije.</w:t>
      </w:r>
    </w:p>
    <w:p w:rsidR="00E96482" w:rsidRPr="00844452" w:rsidRDefault="00E96482" w:rsidP="005972EE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Zakon o uvođenju eura kao službene valute u Republici Hrvatskoj (Narodne novine, br. 57/22) u članku 69. propisuje da se proračuni, financijski planovi i drugi prateći dokumenti koji se u godini koja prethodi godini uvođenja eura pripremaju za razdoblja nakon dana uvođenja eura, a čija obveza sastavljanja, donošenja i objavljivanja proizlazi iz odredaba propisa kojim se uređuje sustav proračuna, sastavljaju, donose i objavljuju na način da se vrijednosti u njima iskazuju u euru. Proračun koji jedinice lokalne i područne (regionalne) samouprave donose za razdoblje 2023. – 2025. i financijski planovi njihovih proračunskih i izvanproračunskih korisnika za razdoblje 2023. – 2025. iako se pripremaju tijekom 2022., a predstavničko tijelo raspravlja i donosi proračun do kraja 2022. godine (dok je službena valuta kuna), svi iznosi iskazani u proračunu i financijskim planovima moraju biti iskazani u novoj službenoj valuti euru.</w:t>
      </w:r>
    </w:p>
    <w:p w:rsidR="005972EE" w:rsidRPr="00844452" w:rsidRDefault="005972EE" w:rsidP="005972EE">
      <w:pPr>
        <w:jc w:val="both"/>
        <w:rPr>
          <w:rFonts w:ascii="Arial" w:hAnsi="Arial" w:cs="Arial"/>
        </w:rPr>
      </w:pPr>
    </w:p>
    <w:p w:rsidR="00E96482" w:rsidRPr="00844452" w:rsidRDefault="00E96482" w:rsidP="005972EE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SADRŽAJ PRORAČUNA</w:t>
      </w:r>
    </w:p>
    <w:p w:rsidR="00E96482" w:rsidRPr="00844452" w:rsidRDefault="00E96482" w:rsidP="00E96482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Proračun se sastoji od plana za proračunsku godinu i projekcija za sljedeće dvije godine, a sadrži financijske planove proračunskih korisnika prikazane kroz opći i posebni dio i obrazloženje proračuna.</w:t>
      </w:r>
    </w:p>
    <w:p w:rsidR="00E96482" w:rsidRPr="00844452" w:rsidRDefault="00E96482" w:rsidP="005F5ACA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lastRenderedPageBreak/>
        <w:t>Opći dio proračuna sadrži:</w:t>
      </w:r>
    </w:p>
    <w:p w:rsidR="00E96482" w:rsidRPr="00844452" w:rsidRDefault="00E96482" w:rsidP="005F5ACA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– sažetak Računa prihoda i rashoda i Računa financiranja</w:t>
      </w:r>
    </w:p>
    <w:p w:rsidR="00E96482" w:rsidRPr="00844452" w:rsidRDefault="00E96482" w:rsidP="005F5ACA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– Račun prihoda i rashoda i Račun financiranja.</w:t>
      </w:r>
    </w:p>
    <w:p w:rsidR="005F5ACA" w:rsidRDefault="005F5ACA" w:rsidP="005F5ACA">
      <w:pPr>
        <w:spacing w:after="0"/>
        <w:jc w:val="both"/>
        <w:rPr>
          <w:rFonts w:ascii="Arial" w:hAnsi="Arial" w:cs="Arial"/>
        </w:rPr>
      </w:pPr>
    </w:p>
    <w:p w:rsidR="00E96482" w:rsidRPr="00844452" w:rsidRDefault="00E96482" w:rsidP="00E96482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Posebni dio proračuna sastoji se od plana rashoda i izdataka iskazanih po organizacijskoj klasifikaciji, izvorima financiranja i ekonomskoj klasifikaciji, raspoređenih u programe koji se sastoje od aktivnosti i projekata.</w:t>
      </w:r>
    </w:p>
    <w:p w:rsidR="00E96482" w:rsidRPr="00844452" w:rsidRDefault="00E96482" w:rsidP="00E96482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Sadržaj proračuna, sukladno članku 31. novog Zakona o proračunu, dopunjen je na način da obrazloženje postaje sastavni dio proračuna kako na državnoj tako i na razini jedinica lokalne i područne (regionalne) samouprave. Obrazloženje općeg dijela proračuna jedinica lokalne i područne (regionalne) samouprave sukladno odredbama novog Zakona o proračunu sadrži: - obrazloženje prihoda i rashoda, primitaka i izdataka proračuna jedinica lokalne i područne (regionalne) samouprave - obrazloženje prenesenog manjka, odnosno viška proračuna jedinica lokalne i područne (regionalne) samouprave Obrazloženje posebnog dijela proračuna jedinica lokalne i područne (regionalne) samouprave temelji se na obrazloženjima financijskih planova proračunskih korisnika, a sastoji se od obrazloženja programa koje se daje kroz obrazloženje aktivnosti i projekata zajedno s ciljevima i pokazateljima uspješnosti iz akata strateškog planiranja.</w:t>
      </w:r>
    </w:p>
    <w:p w:rsidR="00E96482" w:rsidRPr="00844452" w:rsidRDefault="00E96482" w:rsidP="00E96482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Programska klasifikacija uspostavlja se definiranjem pojedinih programa, projekata i aktivnosti za sve razdjele/glave i njihove proračunske korisnike. Iz Zakona o proračunu proizlazi obveza uključivanja svih prihoda i primitaka, rashoda i izdataka proračunskih korisnika u proračun jedinice lokalne i područne (regionalne) samouprave. To znači da su u Proračunu Grada Kastva iskazani svi vlastiti i namjenski prihodi i primici te rashodi koji se iz njih financiraju za proračunskog korisnika Dječji vrtić Vladimir Nazor te za vijeća nacionalnih manjina.</w:t>
      </w:r>
    </w:p>
    <w:p w:rsidR="00E96482" w:rsidRPr="00844452" w:rsidRDefault="00E96482" w:rsidP="003C5823">
      <w:pPr>
        <w:jc w:val="both"/>
        <w:rPr>
          <w:rFonts w:ascii="Arial" w:hAnsi="Arial" w:cs="Arial"/>
        </w:rPr>
      </w:pPr>
    </w:p>
    <w:p w:rsidR="007B5096" w:rsidRPr="00844452" w:rsidRDefault="00E96482" w:rsidP="003C5823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U razdoblju od 24. listopada do 08</w:t>
      </w:r>
      <w:r w:rsidR="000C466B" w:rsidRPr="00844452">
        <w:rPr>
          <w:rFonts w:ascii="Arial" w:hAnsi="Arial" w:cs="Arial"/>
        </w:rPr>
        <w:t>. studenog 202</w:t>
      </w:r>
      <w:r w:rsidRPr="00844452">
        <w:rPr>
          <w:rFonts w:ascii="Arial" w:hAnsi="Arial" w:cs="Arial"/>
        </w:rPr>
        <w:t>2</w:t>
      </w:r>
      <w:r w:rsidR="000C466B" w:rsidRPr="00844452">
        <w:rPr>
          <w:rFonts w:ascii="Arial" w:hAnsi="Arial" w:cs="Arial"/>
        </w:rPr>
        <w:t>. godine provedeno je javno savjetovanje sa zainteresiranom javnošću oko Prijedlog</w:t>
      </w:r>
      <w:r w:rsidR="008B482A" w:rsidRPr="00844452">
        <w:rPr>
          <w:rFonts w:ascii="Arial" w:hAnsi="Arial" w:cs="Arial"/>
        </w:rPr>
        <w:t>a Proračuna Grada Kastva za 202</w:t>
      </w:r>
      <w:r w:rsidRPr="00844452">
        <w:rPr>
          <w:rFonts w:ascii="Arial" w:hAnsi="Arial" w:cs="Arial"/>
        </w:rPr>
        <w:t>3</w:t>
      </w:r>
      <w:r w:rsidR="008B482A" w:rsidRPr="00844452">
        <w:rPr>
          <w:rFonts w:ascii="Arial" w:hAnsi="Arial" w:cs="Arial"/>
        </w:rPr>
        <w:t xml:space="preserve">. godinu i </w:t>
      </w:r>
      <w:r w:rsidR="008B482A" w:rsidRPr="005F5ACA">
        <w:rPr>
          <w:rFonts w:ascii="Arial" w:hAnsi="Arial" w:cs="Arial"/>
        </w:rPr>
        <w:t>projekcija za 202</w:t>
      </w:r>
      <w:r w:rsidRPr="005F5ACA">
        <w:rPr>
          <w:rFonts w:ascii="Arial" w:hAnsi="Arial" w:cs="Arial"/>
        </w:rPr>
        <w:t>4</w:t>
      </w:r>
      <w:r w:rsidR="008B482A" w:rsidRPr="005F5ACA">
        <w:rPr>
          <w:rFonts w:ascii="Arial" w:hAnsi="Arial" w:cs="Arial"/>
        </w:rPr>
        <w:t>. i 202</w:t>
      </w:r>
      <w:r w:rsidRPr="005F5ACA">
        <w:rPr>
          <w:rFonts w:ascii="Arial" w:hAnsi="Arial" w:cs="Arial"/>
        </w:rPr>
        <w:t>5</w:t>
      </w:r>
      <w:r w:rsidR="000C466B" w:rsidRPr="005F5ACA">
        <w:rPr>
          <w:rFonts w:ascii="Arial" w:hAnsi="Arial" w:cs="Arial"/>
        </w:rPr>
        <w:t>. godinu. Tijekom savjetovanja nisu zaprimljeni komentari i prijedlozi na prijedlog Proračuna.</w:t>
      </w:r>
    </w:p>
    <w:p w:rsidR="000C466B" w:rsidRDefault="000C466B" w:rsidP="003C5823">
      <w:pPr>
        <w:jc w:val="both"/>
        <w:rPr>
          <w:rFonts w:ascii="Arial" w:hAnsi="Arial" w:cs="Arial"/>
          <w:b/>
        </w:rPr>
      </w:pPr>
    </w:p>
    <w:p w:rsidR="005F5ACA" w:rsidRDefault="005F5ACA" w:rsidP="003C5823">
      <w:pPr>
        <w:jc w:val="both"/>
        <w:rPr>
          <w:rFonts w:ascii="Arial" w:hAnsi="Arial" w:cs="Arial"/>
          <w:b/>
        </w:rPr>
      </w:pPr>
    </w:p>
    <w:p w:rsidR="005F5ACA" w:rsidRDefault="005F5ACA" w:rsidP="003C5823">
      <w:pPr>
        <w:jc w:val="both"/>
        <w:rPr>
          <w:rFonts w:ascii="Arial" w:hAnsi="Arial" w:cs="Arial"/>
          <w:b/>
        </w:rPr>
      </w:pPr>
    </w:p>
    <w:p w:rsidR="005F5ACA" w:rsidRDefault="005F5ACA" w:rsidP="003C5823">
      <w:pPr>
        <w:jc w:val="both"/>
        <w:rPr>
          <w:rFonts w:ascii="Arial" w:hAnsi="Arial" w:cs="Arial"/>
          <w:b/>
        </w:rPr>
      </w:pPr>
    </w:p>
    <w:p w:rsidR="005F5ACA" w:rsidRDefault="005F5ACA" w:rsidP="003C5823">
      <w:pPr>
        <w:jc w:val="both"/>
        <w:rPr>
          <w:rFonts w:ascii="Arial" w:hAnsi="Arial" w:cs="Arial"/>
          <w:b/>
        </w:rPr>
      </w:pPr>
    </w:p>
    <w:p w:rsidR="005F5ACA" w:rsidRDefault="005F5ACA" w:rsidP="003C5823">
      <w:pPr>
        <w:jc w:val="both"/>
        <w:rPr>
          <w:rFonts w:ascii="Arial" w:hAnsi="Arial" w:cs="Arial"/>
          <w:b/>
        </w:rPr>
      </w:pPr>
    </w:p>
    <w:p w:rsidR="005F5ACA" w:rsidRDefault="005F5ACA" w:rsidP="003C5823">
      <w:pPr>
        <w:jc w:val="both"/>
        <w:rPr>
          <w:rFonts w:ascii="Arial" w:hAnsi="Arial" w:cs="Arial"/>
          <w:b/>
        </w:rPr>
      </w:pPr>
    </w:p>
    <w:p w:rsidR="005F5ACA" w:rsidRDefault="005F5ACA" w:rsidP="003C5823">
      <w:pPr>
        <w:jc w:val="both"/>
        <w:rPr>
          <w:rFonts w:ascii="Arial" w:hAnsi="Arial" w:cs="Arial"/>
          <w:b/>
        </w:rPr>
      </w:pPr>
    </w:p>
    <w:p w:rsidR="005F5ACA" w:rsidRPr="00844452" w:rsidRDefault="005F5ACA" w:rsidP="003C5823">
      <w:pPr>
        <w:jc w:val="both"/>
        <w:rPr>
          <w:rFonts w:ascii="Arial" w:hAnsi="Arial" w:cs="Arial"/>
          <w:b/>
        </w:rPr>
      </w:pPr>
    </w:p>
    <w:p w:rsidR="00BC3972" w:rsidRPr="00844452" w:rsidRDefault="004442D6" w:rsidP="003C5823">
      <w:pPr>
        <w:jc w:val="both"/>
        <w:rPr>
          <w:rFonts w:ascii="Arial" w:hAnsi="Arial" w:cs="Arial"/>
          <w:b/>
        </w:rPr>
      </w:pPr>
      <w:r w:rsidRPr="005F5ACA">
        <w:rPr>
          <w:rFonts w:ascii="Arial" w:hAnsi="Arial" w:cs="Arial"/>
          <w:b/>
        </w:rPr>
        <w:lastRenderedPageBreak/>
        <w:t>II. PRIJEDLO</w:t>
      </w:r>
      <w:r w:rsidR="0001096A" w:rsidRPr="005F5ACA">
        <w:rPr>
          <w:rFonts w:ascii="Arial" w:hAnsi="Arial" w:cs="Arial"/>
          <w:b/>
        </w:rPr>
        <w:t>G PRORAČUNA GRADA KASTVA ZA 202</w:t>
      </w:r>
      <w:r w:rsidR="00545C66" w:rsidRPr="005F5ACA">
        <w:rPr>
          <w:rFonts w:ascii="Arial" w:hAnsi="Arial" w:cs="Arial"/>
          <w:b/>
        </w:rPr>
        <w:t>3</w:t>
      </w:r>
      <w:r w:rsidRPr="005F5ACA">
        <w:rPr>
          <w:rFonts w:ascii="Arial" w:hAnsi="Arial" w:cs="Arial"/>
          <w:b/>
        </w:rPr>
        <w:t>. GODINU</w:t>
      </w:r>
    </w:p>
    <w:p w:rsidR="003F1A48" w:rsidRDefault="003F1A48" w:rsidP="003F1A48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 xml:space="preserve">Tablica 1.: Struktura </w:t>
      </w:r>
      <w:r w:rsidR="008B482A" w:rsidRPr="00844452">
        <w:rPr>
          <w:rFonts w:ascii="Arial" w:hAnsi="Arial" w:cs="Arial"/>
        </w:rPr>
        <w:t>Proračuna Grada Kastva za 202</w:t>
      </w:r>
      <w:r w:rsidR="00545C66" w:rsidRPr="00844452">
        <w:rPr>
          <w:rFonts w:ascii="Arial" w:hAnsi="Arial" w:cs="Arial"/>
        </w:rPr>
        <w:t>3</w:t>
      </w:r>
      <w:r w:rsidRPr="00844452">
        <w:rPr>
          <w:rFonts w:ascii="Arial" w:hAnsi="Arial" w:cs="Arial"/>
        </w:rPr>
        <w:t>. godinu</w:t>
      </w:r>
    </w:p>
    <w:p w:rsidR="005F5ACA" w:rsidRDefault="005F5ACA" w:rsidP="003F1A48">
      <w:pPr>
        <w:spacing w:after="0"/>
        <w:jc w:val="both"/>
        <w:rPr>
          <w:rFonts w:ascii="Arial" w:hAnsi="Arial" w:cs="Arial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328"/>
        <w:gridCol w:w="3783"/>
        <w:gridCol w:w="1985"/>
        <w:gridCol w:w="1984"/>
        <w:gridCol w:w="1985"/>
      </w:tblGrid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 GODINA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2022. GODINA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2023. GODINA</w:t>
            </w:r>
          </w:p>
        </w:tc>
      </w:tr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 SAŽETAK RAČUNA PRIHODA I RASHODA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 w:rsidR="00812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7.992.624,58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10.095.260,16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10.706.961,00 kn</w:t>
            </w:r>
          </w:p>
        </w:tc>
      </w:tr>
      <w:tr w:rsidR="005F5ACA" w:rsidRPr="005F5ACA" w:rsidTr="0081208E">
        <w:trPr>
          <w:trHeight w:val="2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7.431.656,61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9.059.049,60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9.680.056,00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560.967,97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1.036.210,56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1.026.905,00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 w:rsidR="00812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8.180.618,36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9.196.268,54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F5ACA" w:rsidRPr="005F5ACA" w:rsidRDefault="00FD3F6D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12.72</w:t>
            </w:r>
            <w:r w:rsidR="005F5ACA"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3.141,00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5.614.283,90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6.480.877,85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7.544.523,00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2.566.334,46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2.715.390,69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FD3F6D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5.17</w:t>
            </w:r>
            <w:r w:rsidR="005F5ACA"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8.618,00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− MANJAK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-187.993,78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898.991,62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FD3F6D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-2.01</w:t>
            </w:r>
            <w:r w:rsidR="005F5ACA"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6.180,00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SAŽETAK RAČUNA FINANCIRANJA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F5ACA" w:rsidRPr="005F5ACA" w:rsidTr="0081208E">
        <w:trPr>
          <w:trHeight w:val="2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4.247,13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FD3F6D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3.40</w:t>
            </w:r>
            <w:r w:rsidR="005F5ACA"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0.000,00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255.042,13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257.157,08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1.313.820,00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-250.795,00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-257.157,08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5F5ACA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</w:t>
            </w:r>
            <w:r w:rsidR="00FD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6.180,00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DIO VIŠKA/MANJKA IZ PRETHODNIH GODINA KOJI ĆE SE POKRIT/RASPOREDITI U PLANIRANOM RAZDOBLJU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-641.834,51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-70.000,00 EUR</w:t>
            </w:r>
          </w:p>
        </w:tc>
      </w:tr>
      <w:tr w:rsidR="005F5ACA" w:rsidRPr="005F5ACA" w:rsidTr="0081208E">
        <w:trPr>
          <w:trHeight w:val="20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F5ACA" w:rsidRPr="005F5ACA" w:rsidTr="0081208E">
        <w:trPr>
          <w:trHeight w:val="2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-438.788,78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0,03 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F5ACA" w:rsidRPr="005F5ACA" w:rsidRDefault="005F5ACA" w:rsidP="005F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F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 EUR</w:t>
            </w:r>
          </w:p>
        </w:tc>
      </w:tr>
    </w:tbl>
    <w:p w:rsidR="005F5ACA" w:rsidRDefault="005F5ACA" w:rsidP="003F1A48">
      <w:pPr>
        <w:spacing w:after="0"/>
        <w:jc w:val="both"/>
        <w:rPr>
          <w:rFonts w:ascii="Arial" w:hAnsi="Arial" w:cs="Arial"/>
        </w:rPr>
      </w:pPr>
    </w:p>
    <w:p w:rsidR="005150D5" w:rsidRPr="00844452" w:rsidRDefault="00804A90" w:rsidP="003C5823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Proračunom za 202</w:t>
      </w:r>
      <w:r w:rsidR="0081208E">
        <w:rPr>
          <w:rFonts w:ascii="Arial" w:hAnsi="Arial" w:cs="Arial"/>
        </w:rPr>
        <w:t>3</w:t>
      </w:r>
      <w:r w:rsidR="000C466B" w:rsidRPr="00844452">
        <w:rPr>
          <w:rFonts w:ascii="Arial" w:hAnsi="Arial" w:cs="Arial"/>
        </w:rPr>
        <w:t>. godinu predlažu se prihodi</w:t>
      </w:r>
      <w:r w:rsidR="007B5096" w:rsidRPr="00844452">
        <w:rPr>
          <w:rFonts w:ascii="Arial" w:hAnsi="Arial" w:cs="Arial"/>
        </w:rPr>
        <w:t xml:space="preserve"> i primi</w:t>
      </w:r>
      <w:r w:rsidR="000C466B" w:rsidRPr="00844452">
        <w:rPr>
          <w:rFonts w:ascii="Arial" w:hAnsi="Arial" w:cs="Arial"/>
        </w:rPr>
        <w:t xml:space="preserve">ci u iznosu </w:t>
      </w:r>
      <w:r w:rsidR="001D6FC9">
        <w:rPr>
          <w:rFonts w:ascii="Arial" w:hAnsi="Arial" w:cs="Arial"/>
        </w:rPr>
        <w:t>14.10</w:t>
      </w:r>
      <w:r w:rsidR="0081208E">
        <w:rPr>
          <w:rFonts w:ascii="Arial" w:hAnsi="Arial" w:cs="Arial"/>
        </w:rPr>
        <w:t>6.961,00</w:t>
      </w:r>
      <w:r w:rsidR="000C466B" w:rsidRPr="00844452">
        <w:rPr>
          <w:rFonts w:ascii="Arial" w:hAnsi="Arial" w:cs="Arial"/>
        </w:rPr>
        <w:t xml:space="preserve"> </w:t>
      </w:r>
      <w:r w:rsidR="0081208E">
        <w:rPr>
          <w:rFonts w:ascii="Arial" w:hAnsi="Arial" w:cs="Arial"/>
        </w:rPr>
        <w:t>eura</w:t>
      </w:r>
      <w:r w:rsidR="007B5096" w:rsidRPr="00844452">
        <w:rPr>
          <w:rFonts w:ascii="Arial" w:hAnsi="Arial" w:cs="Arial"/>
        </w:rPr>
        <w:t xml:space="preserve"> te rashodi i izdaci </w:t>
      </w:r>
      <w:r w:rsidR="000C466B" w:rsidRPr="00844452">
        <w:rPr>
          <w:rFonts w:ascii="Arial" w:hAnsi="Arial" w:cs="Arial"/>
        </w:rPr>
        <w:t xml:space="preserve">u iznosu </w:t>
      </w:r>
      <w:r w:rsidR="00C75C61">
        <w:rPr>
          <w:rFonts w:ascii="Arial" w:hAnsi="Arial" w:cs="Arial"/>
        </w:rPr>
        <w:t>14.036</w:t>
      </w:r>
      <w:r w:rsidR="0081208E">
        <w:rPr>
          <w:rFonts w:ascii="Arial" w:hAnsi="Arial" w:cs="Arial"/>
        </w:rPr>
        <w:t>.961,00</w:t>
      </w:r>
      <w:r w:rsidR="000C466B" w:rsidRPr="00844452">
        <w:rPr>
          <w:rFonts w:ascii="Arial" w:hAnsi="Arial" w:cs="Arial"/>
        </w:rPr>
        <w:t xml:space="preserve"> </w:t>
      </w:r>
      <w:r w:rsidR="0081208E">
        <w:rPr>
          <w:rFonts w:ascii="Arial" w:hAnsi="Arial" w:cs="Arial"/>
        </w:rPr>
        <w:t>eura</w:t>
      </w:r>
      <w:r w:rsidR="007B5096" w:rsidRPr="00844452">
        <w:rPr>
          <w:rFonts w:ascii="Arial" w:hAnsi="Arial" w:cs="Arial"/>
        </w:rPr>
        <w:t xml:space="preserve">. Razlika iznosi </w:t>
      </w:r>
      <w:r w:rsidR="0081208E">
        <w:rPr>
          <w:rFonts w:ascii="Arial" w:hAnsi="Arial" w:cs="Arial"/>
        </w:rPr>
        <w:t>70.000,00 eura</w:t>
      </w:r>
      <w:r w:rsidR="000C466B" w:rsidRPr="00844452">
        <w:rPr>
          <w:rFonts w:ascii="Arial" w:hAnsi="Arial" w:cs="Arial"/>
        </w:rPr>
        <w:t xml:space="preserve">. </w:t>
      </w:r>
      <w:r w:rsidR="007B5096" w:rsidRPr="00844452">
        <w:rPr>
          <w:rFonts w:ascii="Arial" w:hAnsi="Arial" w:cs="Arial"/>
        </w:rPr>
        <w:t xml:space="preserve">Uravnoteženje se postiže planiranjem bilančne pozicije na računu 9 – Vlastiti izvori (Rezultat poslovanja - preneseni višak/manjak </w:t>
      </w:r>
      <w:r w:rsidR="006D39A7" w:rsidRPr="00844452">
        <w:rPr>
          <w:rFonts w:ascii="Arial" w:hAnsi="Arial" w:cs="Arial"/>
        </w:rPr>
        <w:t>iz prethodnih godina). Planiran</w:t>
      </w:r>
      <w:r w:rsidR="007B5096" w:rsidRPr="00844452">
        <w:rPr>
          <w:rFonts w:ascii="Arial" w:hAnsi="Arial" w:cs="Arial"/>
        </w:rPr>
        <w:t xml:space="preserve"> je </w:t>
      </w:r>
      <w:r w:rsidR="0081208E">
        <w:rPr>
          <w:rFonts w:ascii="Arial" w:hAnsi="Arial" w:cs="Arial"/>
        </w:rPr>
        <w:t>manjak</w:t>
      </w:r>
      <w:r w:rsidR="006D39A7" w:rsidRPr="00844452">
        <w:rPr>
          <w:rFonts w:ascii="Arial" w:hAnsi="Arial" w:cs="Arial"/>
        </w:rPr>
        <w:t xml:space="preserve"> </w:t>
      </w:r>
      <w:r w:rsidR="007B5096" w:rsidRPr="00844452">
        <w:rPr>
          <w:rFonts w:ascii="Arial" w:hAnsi="Arial" w:cs="Arial"/>
        </w:rPr>
        <w:t xml:space="preserve">u </w:t>
      </w:r>
      <w:r w:rsidR="000C466B" w:rsidRPr="00844452">
        <w:rPr>
          <w:rFonts w:ascii="Arial" w:hAnsi="Arial" w:cs="Arial"/>
        </w:rPr>
        <w:t xml:space="preserve">iznosu </w:t>
      </w:r>
      <w:r w:rsidR="00897F51" w:rsidRPr="00844452">
        <w:rPr>
          <w:rFonts w:ascii="Arial" w:hAnsi="Arial" w:cs="Arial"/>
        </w:rPr>
        <w:t>70.000 eura</w:t>
      </w:r>
      <w:r w:rsidR="000C466B" w:rsidRPr="00844452">
        <w:rPr>
          <w:rFonts w:ascii="Arial" w:hAnsi="Arial" w:cs="Arial"/>
        </w:rPr>
        <w:t xml:space="preserve"> </w:t>
      </w:r>
      <w:r w:rsidR="007B5096" w:rsidRPr="00844452">
        <w:rPr>
          <w:rFonts w:ascii="Arial" w:hAnsi="Arial" w:cs="Arial"/>
        </w:rPr>
        <w:t>čime su prihodi i primici uravnoteženi s rashodima i izdacima.</w:t>
      </w:r>
      <w:r w:rsidR="007B5096" w:rsidRPr="00844452">
        <w:rPr>
          <w:rFonts w:ascii="Arial" w:hAnsi="Arial" w:cs="Arial"/>
        </w:rPr>
        <w:tab/>
      </w:r>
    </w:p>
    <w:p w:rsidR="00545C66" w:rsidRPr="00844452" w:rsidRDefault="00545C66" w:rsidP="003C5823">
      <w:pPr>
        <w:jc w:val="both"/>
        <w:rPr>
          <w:rFonts w:ascii="Arial" w:hAnsi="Arial" w:cs="Arial"/>
        </w:rPr>
      </w:pPr>
    </w:p>
    <w:p w:rsidR="000C466B" w:rsidRPr="00844452" w:rsidRDefault="00545C66" w:rsidP="003C5823">
      <w:pPr>
        <w:jc w:val="both"/>
        <w:rPr>
          <w:rFonts w:ascii="Arial" w:hAnsi="Arial" w:cs="Arial"/>
          <w:b/>
        </w:rPr>
      </w:pPr>
      <w:r w:rsidRPr="00844452">
        <w:rPr>
          <w:rFonts w:ascii="Arial" w:hAnsi="Arial" w:cs="Arial"/>
          <w:b/>
        </w:rPr>
        <w:t xml:space="preserve">OBRAZLOŽENJE OPĆEG DIJELA </w:t>
      </w:r>
      <w:r w:rsidR="000C466B" w:rsidRPr="00844452">
        <w:rPr>
          <w:rFonts w:ascii="Arial" w:hAnsi="Arial" w:cs="Arial"/>
          <w:b/>
        </w:rPr>
        <w:t>PRORAČUNA</w:t>
      </w:r>
    </w:p>
    <w:p w:rsidR="00FA3300" w:rsidRPr="00844452" w:rsidRDefault="00FA3300" w:rsidP="003C5823">
      <w:pPr>
        <w:jc w:val="both"/>
        <w:rPr>
          <w:rFonts w:ascii="Arial" w:hAnsi="Arial" w:cs="Arial"/>
          <w:b/>
        </w:rPr>
      </w:pPr>
      <w:r w:rsidRPr="00844452">
        <w:rPr>
          <w:rFonts w:ascii="Arial" w:hAnsi="Arial" w:cs="Arial"/>
          <w:b/>
        </w:rPr>
        <w:t>a) PRIHODI</w:t>
      </w:r>
      <w:r w:rsidR="00FE7177" w:rsidRPr="00844452">
        <w:rPr>
          <w:rFonts w:ascii="Arial" w:hAnsi="Arial" w:cs="Arial"/>
          <w:b/>
        </w:rPr>
        <w:t xml:space="preserve"> I PRIMICI</w:t>
      </w:r>
    </w:p>
    <w:p w:rsidR="00A87F2F" w:rsidRPr="00844452" w:rsidRDefault="00FC46B8" w:rsidP="003C5823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Prijedlogom Proračuna za 202</w:t>
      </w:r>
      <w:r w:rsidR="00897F51" w:rsidRPr="00844452">
        <w:rPr>
          <w:rFonts w:ascii="Arial" w:hAnsi="Arial" w:cs="Arial"/>
        </w:rPr>
        <w:t>3</w:t>
      </w:r>
      <w:r w:rsidR="007B4AAE" w:rsidRPr="00844452">
        <w:rPr>
          <w:rFonts w:ascii="Arial" w:hAnsi="Arial" w:cs="Arial"/>
        </w:rPr>
        <w:t xml:space="preserve">. godinu utvrđeni su prihodi </w:t>
      </w:r>
      <w:r w:rsidR="00F82264" w:rsidRPr="00844452">
        <w:rPr>
          <w:rFonts w:ascii="Arial" w:hAnsi="Arial" w:cs="Arial"/>
        </w:rPr>
        <w:t xml:space="preserve">i primici </w:t>
      </w:r>
      <w:r w:rsidR="007B4AAE" w:rsidRPr="00844452">
        <w:rPr>
          <w:rFonts w:ascii="Arial" w:hAnsi="Arial" w:cs="Arial"/>
        </w:rPr>
        <w:t>u ukupnom iznosu</w:t>
      </w:r>
      <w:r w:rsidR="00F82264" w:rsidRPr="00844452">
        <w:rPr>
          <w:rFonts w:ascii="Arial" w:hAnsi="Arial" w:cs="Arial"/>
        </w:rPr>
        <w:t xml:space="preserve"> </w:t>
      </w:r>
      <w:r w:rsidR="007B4AAE" w:rsidRPr="00844452">
        <w:rPr>
          <w:rFonts w:ascii="Arial" w:hAnsi="Arial" w:cs="Arial"/>
        </w:rPr>
        <w:t xml:space="preserve">  </w:t>
      </w:r>
      <w:r w:rsidR="00C75C61">
        <w:rPr>
          <w:rFonts w:ascii="Arial" w:hAnsi="Arial" w:cs="Arial"/>
        </w:rPr>
        <w:t>14.10</w:t>
      </w:r>
      <w:r w:rsidR="0081208E">
        <w:rPr>
          <w:rFonts w:ascii="Arial" w:hAnsi="Arial" w:cs="Arial"/>
        </w:rPr>
        <w:t>6.961,00</w:t>
      </w:r>
      <w:r w:rsidR="0081208E" w:rsidRPr="00844452">
        <w:rPr>
          <w:rFonts w:ascii="Arial" w:hAnsi="Arial" w:cs="Arial"/>
        </w:rPr>
        <w:t xml:space="preserve"> </w:t>
      </w:r>
      <w:r w:rsidR="0081208E">
        <w:rPr>
          <w:rFonts w:ascii="Arial" w:hAnsi="Arial" w:cs="Arial"/>
        </w:rPr>
        <w:t>eura</w:t>
      </w:r>
      <w:r w:rsidR="00D95A7D" w:rsidRPr="00844452">
        <w:rPr>
          <w:rFonts w:ascii="Arial" w:hAnsi="Arial" w:cs="Arial"/>
        </w:rPr>
        <w:t xml:space="preserve"> ili </w:t>
      </w:r>
      <w:r w:rsidR="0081208E">
        <w:rPr>
          <w:rFonts w:ascii="Arial" w:hAnsi="Arial" w:cs="Arial"/>
        </w:rPr>
        <w:t>39</w:t>
      </w:r>
      <w:r w:rsidR="006D39A7" w:rsidRPr="00844452">
        <w:rPr>
          <w:rFonts w:ascii="Arial" w:hAnsi="Arial" w:cs="Arial"/>
        </w:rPr>
        <w:t xml:space="preserve"> </w:t>
      </w:r>
      <w:r w:rsidR="00AC4BDB" w:rsidRPr="00844452">
        <w:rPr>
          <w:rFonts w:ascii="Arial" w:hAnsi="Arial" w:cs="Arial"/>
        </w:rPr>
        <w:t xml:space="preserve">p.p. </w:t>
      </w:r>
      <w:r w:rsidR="00897F51" w:rsidRPr="00844452">
        <w:rPr>
          <w:rFonts w:ascii="Arial" w:hAnsi="Arial" w:cs="Arial"/>
        </w:rPr>
        <w:t>više</w:t>
      </w:r>
      <w:r w:rsidR="000C466B" w:rsidRPr="00844452">
        <w:rPr>
          <w:rFonts w:ascii="Arial" w:hAnsi="Arial" w:cs="Arial"/>
        </w:rPr>
        <w:t xml:space="preserve"> nego za 202</w:t>
      </w:r>
      <w:r w:rsidR="00897F51" w:rsidRPr="00844452">
        <w:rPr>
          <w:rFonts w:ascii="Arial" w:hAnsi="Arial" w:cs="Arial"/>
        </w:rPr>
        <w:t>2</w:t>
      </w:r>
      <w:r w:rsidR="00D95A7D" w:rsidRPr="00844452">
        <w:rPr>
          <w:rFonts w:ascii="Arial" w:hAnsi="Arial" w:cs="Arial"/>
        </w:rPr>
        <w:t>. godin</w:t>
      </w:r>
      <w:r w:rsidR="0081208E">
        <w:rPr>
          <w:rFonts w:ascii="Arial" w:hAnsi="Arial" w:cs="Arial"/>
        </w:rPr>
        <w:t>u</w:t>
      </w:r>
      <w:r w:rsidR="00D95A7D" w:rsidRPr="00844452">
        <w:rPr>
          <w:rFonts w:ascii="Arial" w:hAnsi="Arial" w:cs="Arial"/>
        </w:rPr>
        <w:t xml:space="preserve">. </w:t>
      </w:r>
      <w:r w:rsidR="00FE7177" w:rsidRPr="00844452">
        <w:rPr>
          <w:rFonts w:ascii="Arial" w:hAnsi="Arial" w:cs="Arial"/>
        </w:rPr>
        <w:t>Prihod</w:t>
      </w:r>
      <w:r w:rsidR="00483AD2" w:rsidRPr="00844452">
        <w:rPr>
          <w:rFonts w:ascii="Arial" w:hAnsi="Arial" w:cs="Arial"/>
        </w:rPr>
        <w:t>i Proračuna Grada Kastva za 202</w:t>
      </w:r>
      <w:r w:rsidR="00897F51" w:rsidRPr="00844452">
        <w:rPr>
          <w:rFonts w:ascii="Arial" w:hAnsi="Arial" w:cs="Arial"/>
        </w:rPr>
        <w:t>3</w:t>
      </w:r>
      <w:r w:rsidR="00FE7177" w:rsidRPr="00844452">
        <w:rPr>
          <w:rFonts w:ascii="Arial" w:hAnsi="Arial" w:cs="Arial"/>
        </w:rPr>
        <w:t xml:space="preserve">. godinu temelje se na ostvarenju prihoda u </w:t>
      </w:r>
      <w:r w:rsidR="00587BD7" w:rsidRPr="00844452">
        <w:rPr>
          <w:rFonts w:ascii="Arial" w:hAnsi="Arial" w:cs="Arial"/>
        </w:rPr>
        <w:t>tekućoj godini, očekivanim gospodarskim kretanjima</w:t>
      </w:r>
      <w:r w:rsidR="00FC363E" w:rsidRPr="00844452">
        <w:rPr>
          <w:rFonts w:ascii="Arial" w:hAnsi="Arial" w:cs="Arial"/>
        </w:rPr>
        <w:t xml:space="preserve"> te očekivanim </w:t>
      </w:r>
      <w:r w:rsidR="00D95A7D" w:rsidRPr="00844452">
        <w:rPr>
          <w:rFonts w:ascii="Arial" w:hAnsi="Arial" w:cs="Arial"/>
        </w:rPr>
        <w:t xml:space="preserve">ostvarenim pomoćima za sufinanciranje projekata </w:t>
      </w:r>
      <w:r w:rsidR="00A87F2F" w:rsidRPr="00844452">
        <w:rPr>
          <w:rFonts w:ascii="Arial" w:hAnsi="Arial" w:cs="Arial"/>
        </w:rPr>
        <w:t xml:space="preserve">i prihodima od prodaje nefinancijske imovine. </w:t>
      </w:r>
      <w:r w:rsidR="0081208E">
        <w:rPr>
          <w:rFonts w:ascii="Arial" w:hAnsi="Arial" w:cs="Arial"/>
        </w:rPr>
        <w:t>Također planiraju se primici od dugoročnog zaduživanja</w:t>
      </w:r>
      <w:r w:rsidR="00897F51" w:rsidRPr="00844452">
        <w:rPr>
          <w:rFonts w:ascii="Arial" w:hAnsi="Arial" w:cs="Arial"/>
        </w:rPr>
        <w:t xml:space="preserve"> radi realizacije kapitalnog projekta rekonstrukcije objekta na adresi Trg sv. Lucije 1 čije se sufinanciranje očekuje iz EU sredstava.</w:t>
      </w:r>
    </w:p>
    <w:p w:rsidR="00F82264" w:rsidRDefault="00F82264" w:rsidP="003C5823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lastRenderedPageBreak/>
        <w:t xml:space="preserve">Tablica </w:t>
      </w:r>
      <w:r w:rsidR="003F1A48" w:rsidRPr="00844452">
        <w:rPr>
          <w:rFonts w:ascii="Arial" w:hAnsi="Arial" w:cs="Arial"/>
        </w:rPr>
        <w:t>2</w:t>
      </w:r>
      <w:r w:rsidRPr="00844452">
        <w:rPr>
          <w:rFonts w:ascii="Arial" w:hAnsi="Arial" w:cs="Arial"/>
        </w:rPr>
        <w:t>. Planirani prihodi i primi</w:t>
      </w:r>
      <w:r w:rsidR="00AC4BDB" w:rsidRPr="00844452">
        <w:rPr>
          <w:rFonts w:ascii="Arial" w:hAnsi="Arial" w:cs="Arial"/>
        </w:rPr>
        <w:t>c</w:t>
      </w:r>
      <w:r w:rsidR="003F1A48" w:rsidRPr="00844452">
        <w:rPr>
          <w:rFonts w:ascii="Arial" w:hAnsi="Arial" w:cs="Arial"/>
        </w:rPr>
        <w:t>i Proračuna Grada Kastva za 202</w:t>
      </w:r>
      <w:r w:rsidR="00897F51" w:rsidRPr="00844452">
        <w:rPr>
          <w:rFonts w:ascii="Arial" w:hAnsi="Arial" w:cs="Arial"/>
        </w:rPr>
        <w:t>3</w:t>
      </w:r>
      <w:r w:rsidRPr="00844452">
        <w:rPr>
          <w:rFonts w:ascii="Arial" w:hAnsi="Arial" w:cs="Arial"/>
        </w:rPr>
        <w:t>. godinu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529"/>
        <w:gridCol w:w="2126"/>
        <w:gridCol w:w="1984"/>
      </w:tblGrid>
      <w:tr w:rsidR="0081208E" w:rsidRPr="0081208E" w:rsidTr="0081208E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2022. GODINA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2023. GODINA</w:t>
            </w:r>
          </w:p>
        </w:tc>
      </w:tr>
      <w:tr w:rsidR="0081208E" w:rsidRPr="0081208E" w:rsidTr="0081208E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9.059.049,60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9.680.056,00 EUR</w:t>
            </w:r>
          </w:p>
        </w:tc>
      </w:tr>
      <w:tr w:rsidR="0081208E" w:rsidRPr="0081208E" w:rsidTr="0081208E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5.443.912,82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5.599.000,00 EUR</w:t>
            </w:r>
          </w:p>
        </w:tc>
      </w:tr>
      <w:tr w:rsidR="0081208E" w:rsidRPr="0081208E" w:rsidTr="0081208E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1.552.078,85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2.149.655,00 EUR</w:t>
            </w:r>
          </w:p>
        </w:tc>
      </w:tr>
      <w:tr w:rsidR="0081208E" w:rsidRPr="0081208E" w:rsidTr="0081208E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351.849,50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294.251,00 EUR</w:t>
            </w:r>
          </w:p>
        </w:tc>
      </w:tr>
      <w:tr w:rsidR="0081208E" w:rsidRPr="0081208E" w:rsidTr="0081208E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1.662.154,09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1.598.750,00 EUR</w:t>
            </w:r>
          </w:p>
        </w:tc>
      </w:tr>
      <w:tr w:rsidR="0081208E" w:rsidRPr="0081208E" w:rsidTr="0081208E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 Prihodi od prodaje proizvoda i robe te pruženih usluga, prihodi od donacija i povrati po protestira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38.038,34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35.400,00 EUR</w:t>
            </w:r>
          </w:p>
        </w:tc>
      </w:tr>
      <w:tr w:rsidR="0081208E" w:rsidRPr="0081208E" w:rsidTr="0081208E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11.016,00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 EUR</w:t>
            </w:r>
          </w:p>
        </w:tc>
      </w:tr>
      <w:tr w:rsidR="0081208E" w:rsidRPr="0081208E" w:rsidTr="0081208E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1.036.210,56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1.026.905,00 EUR</w:t>
            </w:r>
          </w:p>
        </w:tc>
      </w:tr>
      <w:tr w:rsidR="0081208E" w:rsidRPr="0081208E" w:rsidTr="0081208E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71 Prihodi od prodaje </w:t>
            </w:r>
            <w:proofErr w:type="spellStart"/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1.032.892,49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1.023.905,00 EUR</w:t>
            </w:r>
          </w:p>
        </w:tc>
      </w:tr>
      <w:tr w:rsidR="0081208E" w:rsidRPr="0081208E" w:rsidTr="0081208E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208E" w:rsidRPr="0081208E" w:rsidRDefault="0081208E" w:rsidP="00812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0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 EUR</w:t>
            </w:r>
          </w:p>
        </w:tc>
      </w:tr>
    </w:tbl>
    <w:p w:rsidR="0081208E" w:rsidRDefault="0081208E" w:rsidP="003C5823">
      <w:pPr>
        <w:jc w:val="both"/>
        <w:rPr>
          <w:rFonts w:ascii="Arial" w:hAnsi="Arial" w:cs="Arial"/>
        </w:rPr>
      </w:pPr>
    </w:p>
    <w:p w:rsidR="00B25B9A" w:rsidRPr="00844452" w:rsidRDefault="00A87F2F" w:rsidP="00844452">
      <w:pPr>
        <w:spacing w:after="0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b/>
          <w:bCs/>
          <w:iCs/>
          <w:lang w:eastAsia="hr-HR"/>
        </w:rPr>
        <w:t>6</w:t>
      </w:r>
      <w:r w:rsidR="00DD2870" w:rsidRPr="00844452">
        <w:rPr>
          <w:rFonts w:ascii="Arial" w:eastAsia="Times New Roman" w:hAnsi="Arial" w:cs="Arial"/>
          <w:b/>
          <w:bCs/>
          <w:iCs/>
          <w:lang w:eastAsia="hr-HR"/>
        </w:rPr>
        <w:t>1 Prihodi od poreza</w:t>
      </w:r>
    </w:p>
    <w:p w:rsidR="00B61820" w:rsidRPr="00844452" w:rsidRDefault="00B25B9A" w:rsidP="008820DC">
      <w:pPr>
        <w:spacing w:after="0"/>
        <w:rPr>
          <w:rFonts w:ascii="Arial" w:eastAsia="Times New Roman" w:hAnsi="Arial" w:cs="Arial"/>
          <w:iCs/>
        </w:rPr>
      </w:pPr>
      <w:r w:rsidRPr="00844452">
        <w:rPr>
          <w:rFonts w:ascii="Arial" w:eastAsia="Times New Roman" w:hAnsi="Arial" w:cs="Arial"/>
          <w:lang w:eastAsia="hr-HR"/>
        </w:rPr>
        <w:tab/>
      </w:r>
      <w:r w:rsidR="00802504" w:rsidRPr="00844452">
        <w:rPr>
          <w:rFonts w:ascii="Arial" w:eastAsia="Times New Roman" w:hAnsi="Arial" w:cs="Arial"/>
          <w:iCs/>
        </w:rPr>
        <w:t xml:space="preserve">Prihodi od poreza planirani su u ukupnom iznosu od </w:t>
      </w:r>
      <w:r w:rsidR="0081208E">
        <w:rPr>
          <w:rFonts w:ascii="Arial" w:eastAsia="Times New Roman" w:hAnsi="Arial" w:cs="Arial"/>
          <w:iCs/>
        </w:rPr>
        <w:t>5.599.000,00 eura</w:t>
      </w:r>
      <w:r w:rsidR="00802504" w:rsidRPr="00844452">
        <w:rPr>
          <w:rFonts w:ascii="Arial" w:eastAsia="Times New Roman" w:hAnsi="Arial" w:cs="Arial"/>
          <w:iCs/>
        </w:rPr>
        <w:t xml:space="preserve">. </w:t>
      </w:r>
      <w:r w:rsidRPr="00844452">
        <w:rPr>
          <w:rFonts w:ascii="Arial" w:eastAsia="Times New Roman" w:hAnsi="Arial" w:cs="Arial"/>
          <w:iCs/>
        </w:rPr>
        <w:t xml:space="preserve">U prihode od poreza uključeni su prihod od poreza i prireza na dohodak,  porez na kuće za odmor, porez na korištenje javnih površina, porez na promet nekretnina i porez na potrošnju alkoholnih i bezalkoholnih pića. </w:t>
      </w:r>
      <w:r w:rsidR="00A87F2F" w:rsidRPr="00844452">
        <w:rPr>
          <w:rFonts w:ascii="Arial" w:eastAsia="Times New Roman" w:hAnsi="Arial" w:cs="Arial"/>
          <w:iCs/>
        </w:rPr>
        <w:t>Prihodi po porezu na dohodak, kao najznačajnijem poreznom prihodu, temelje se na realiziranim prihodima tekuće godine</w:t>
      </w:r>
      <w:r w:rsidR="005C2DA6" w:rsidRPr="00844452">
        <w:rPr>
          <w:rFonts w:ascii="Arial" w:eastAsia="Times New Roman" w:hAnsi="Arial" w:cs="Arial"/>
          <w:iCs/>
        </w:rPr>
        <w:t xml:space="preserve"> i</w:t>
      </w:r>
      <w:r w:rsidR="004551D4" w:rsidRPr="00844452">
        <w:rPr>
          <w:rFonts w:ascii="Arial" w:eastAsia="Times New Roman" w:hAnsi="Arial" w:cs="Arial"/>
          <w:iCs/>
        </w:rPr>
        <w:t xml:space="preserve"> projekcijama makroekonomskih kretanja</w:t>
      </w:r>
      <w:r w:rsidR="00A87F2F" w:rsidRPr="00844452">
        <w:rPr>
          <w:rFonts w:ascii="Arial" w:eastAsia="Times New Roman" w:hAnsi="Arial" w:cs="Arial"/>
          <w:iCs/>
        </w:rPr>
        <w:t xml:space="preserve">. </w:t>
      </w:r>
      <w:r w:rsidR="00483AD2" w:rsidRPr="00844452">
        <w:rPr>
          <w:rFonts w:ascii="Arial" w:eastAsia="Times New Roman" w:hAnsi="Arial" w:cs="Arial"/>
          <w:iCs/>
        </w:rPr>
        <w:t>Grad Kastav ni u 202</w:t>
      </w:r>
      <w:r w:rsidR="00897F51" w:rsidRPr="00844452">
        <w:rPr>
          <w:rFonts w:ascii="Arial" w:eastAsia="Times New Roman" w:hAnsi="Arial" w:cs="Arial"/>
          <w:iCs/>
        </w:rPr>
        <w:t>3</w:t>
      </w:r>
      <w:r w:rsidR="00B61820" w:rsidRPr="00844452">
        <w:rPr>
          <w:rFonts w:ascii="Arial" w:eastAsia="Times New Roman" w:hAnsi="Arial" w:cs="Arial"/>
          <w:iCs/>
        </w:rPr>
        <w:t>. godini nema pravo na sredstva fiskalnog</w:t>
      </w:r>
      <w:r w:rsidR="004551D4" w:rsidRPr="00844452">
        <w:rPr>
          <w:rFonts w:ascii="Arial" w:eastAsia="Times New Roman" w:hAnsi="Arial" w:cs="Arial"/>
          <w:iCs/>
        </w:rPr>
        <w:t xml:space="preserve"> izravnanja</w:t>
      </w:r>
      <w:r w:rsidR="00B61820" w:rsidRPr="00844452">
        <w:rPr>
          <w:rFonts w:ascii="Arial" w:eastAsia="Times New Roman" w:hAnsi="Arial" w:cs="Arial"/>
          <w:iCs/>
        </w:rPr>
        <w:t>.</w:t>
      </w:r>
      <w:r w:rsidR="005C2DA6" w:rsidRPr="00844452">
        <w:rPr>
          <w:rFonts w:ascii="Arial" w:eastAsia="Times New Roman" w:hAnsi="Arial" w:cs="Arial"/>
          <w:iCs/>
        </w:rPr>
        <w:t xml:space="preserve"> Planiraju se sredstva za povrat poreza na dohodak</w:t>
      </w:r>
      <w:r w:rsidR="00897F51" w:rsidRPr="00844452">
        <w:rPr>
          <w:rFonts w:ascii="Arial" w:eastAsia="Times New Roman" w:hAnsi="Arial" w:cs="Arial"/>
          <w:iCs/>
        </w:rPr>
        <w:t xml:space="preserve"> u skladu s nacionalnim politikama</w:t>
      </w:r>
      <w:r w:rsidR="005C2DA6" w:rsidRPr="00844452">
        <w:rPr>
          <w:rFonts w:ascii="Arial" w:eastAsia="Times New Roman" w:hAnsi="Arial" w:cs="Arial"/>
          <w:iCs/>
        </w:rPr>
        <w:t>.</w:t>
      </w:r>
      <w:r w:rsidR="004551D4" w:rsidRPr="00844452">
        <w:rPr>
          <w:rFonts w:ascii="Arial" w:eastAsia="Times New Roman" w:hAnsi="Arial" w:cs="Arial"/>
          <w:iCs/>
        </w:rPr>
        <w:t xml:space="preserve"> </w:t>
      </w:r>
    </w:p>
    <w:p w:rsidR="00483AD2" w:rsidRPr="00844452" w:rsidRDefault="00483AD2" w:rsidP="00844452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iCs/>
        </w:rPr>
      </w:pPr>
    </w:p>
    <w:p w:rsidR="00B25B9A" w:rsidRPr="00844452" w:rsidRDefault="00B25B9A" w:rsidP="0084445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iCs/>
          <w:lang w:eastAsia="hr-HR"/>
        </w:rPr>
      </w:pPr>
      <w:r w:rsidRPr="00844452">
        <w:rPr>
          <w:rFonts w:ascii="Arial" w:eastAsia="Times New Roman" w:hAnsi="Arial" w:cs="Arial"/>
          <w:b/>
          <w:bCs/>
          <w:iCs/>
          <w:lang w:eastAsia="hr-HR"/>
        </w:rPr>
        <w:t xml:space="preserve">63 Pomoći </w:t>
      </w:r>
    </w:p>
    <w:p w:rsidR="00E412A6" w:rsidRPr="00844452" w:rsidRDefault="00B25B9A" w:rsidP="00844452">
      <w:pPr>
        <w:spacing w:after="0"/>
        <w:ind w:firstLine="72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 xml:space="preserve">Ukupan iznos pomoći iz inozemstva i od subjekata unutar općeg proračuna planira se u iznosu od </w:t>
      </w:r>
      <w:r w:rsidR="0081208E" w:rsidRPr="0081208E">
        <w:rPr>
          <w:rFonts w:ascii="Arial" w:eastAsia="Times New Roman" w:hAnsi="Arial" w:cs="Arial"/>
          <w:iCs/>
          <w:lang w:eastAsia="hr-HR"/>
        </w:rPr>
        <w:t>2.149.655,00</w:t>
      </w:r>
      <w:r w:rsidR="0081208E">
        <w:rPr>
          <w:rFonts w:ascii="Arial" w:eastAsia="Times New Roman" w:hAnsi="Arial" w:cs="Arial"/>
          <w:iCs/>
          <w:lang w:eastAsia="hr-HR"/>
        </w:rPr>
        <w:t xml:space="preserve"> eura</w:t>
      </w:r>
      <w:r w:rsidR="00C92921" w:rsidRPr="00844452">
        <w:rPr>
          <w:rFonts w:ascii="Arial" w:eastAsia="Times New Roman" w:hAnsi="Arial" w:cs="Arial"/>
          <w:iCs/>
          <w:lang w:eastAsia="hr-HR"/>
        </w:rPr>
        <w:t xml:space="preserve">. </w:t>
      </w:r>
      <w:r w:rsidR="00802504" w:rsidRPr="00844452">
        <w:rPr>
          <w:rFonts w:ascii="Arial" w:eastAsia="Times New Roman" w:hAnsi="Arial" w:cs="Arial"/>
          <w:iCs/>
          <w:lang w:eastAsia="hr-HR"/>
        </w:rPr>
        <w:t>Navedena sredstva odnose se na:</w:t>
      </w:r>
    </w:p>
    <w:p w:rsidR="006C0DC3" w:rsidRPr="00844452" w:rsidRDefault="006C0DC3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 xml:space="preserve">- </w:t>
      </w:r>
      <w:r w:rsidR="008E2271" w:rsidRPr="00844452">
        <w:rPr>
          <w:rFonts w:ascii="Arial" w:eastAsia="Times New Roman" w:hAnsi="Arial" w:cs="Arial"/>
          <w:iCs/>
          <w:lang w:eastAsia="hr-HR"/>
        </w:rPr>
        <w:t xml:space="preserve">pomoći iz županijskog proračuna u iznosu </w:t>
      </w:r>
      <w:r w:rsidR="00897F51" w:rsidRPr="00844452">
        <w:rPr>
          <w:rFonts w:ascii="Arial" w:eastAsia="Times New Roman" w:hAnsi="Arial" w:cs="Arial"/>
          <w:iCs/>
          <w:lang w:eastAsia="hr-HR"/>
        </w:rPr>
        <w:t>133.000 EUR</w:t>
      </w:r>
      <w:r w:rsidR="00483AD2" w:rsidRPr="00844452">
        <w:rPr>
          <w:rFonts w:ascii="Arial" w:eastAsia="Times New Roman" w:hAnsi="Arial" w:cs="Arial"/>
          <w:iCs/>
          <w:lang w:eastAsia="hr-HR"/>
        </w:rPr>
        <w:t>,</w:t>
      </w:r>
    </w:p>
    <w:p w:rsidR="008E2271" w:rsidRPr="00844452" w:rsidRDefault="008E2271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 xml:space="preserve">- pomoći iz državnog proračuna </w:t>
      </w:r>
      <w:r w:rsidR="00897F51" w:rsidRPr="00844452">
        <w:rPr>
          <w:rFonts w:ascii="Arial" w:eastAsia="Times New Roman" w:hAnsi="Arial" w:cs="Arial"/>
          <w:iCs/>
          <w:lang w:eastAsia="hr-HR"/>
        </w:rPr>
        <w:t>u iznosu 66.300 EUR</w:t>
      </w:r>
      <w:r w:rsidR="005C2DA6" w:rsidRPr="00844452">
        <w:rPr>
          <w:rFonts w:ascii="Arial" w:eastAsia="Times New Roman" w:hAnsi="Arial" w:cs="Arial"/>
          <w:iCs/>
          <w:lang w:eastAsia="hr-HR"/>
        </w:rPr>
        <w:t xml:space="preserve"> </w:t>
      </w:r>
      <w:r w:rsidR="00897F51" w:rsidRPr="00844452">
        <w:rPr>
          <w:rFonts w:ascii="Arial" w:eastAsia="Times New Roman" w:hAnsi="Arial" w:cs="Arial"/>
          <w:iCs/>
          <w:lang w:eastAsia="hr-HR"/>
        </w:rPr>
        <w:t xml:space="preserve">– za projekt </w:t>
      </w:r>
      <w:r w:rsidR="005C2DA6" w:rsidRPr="00844452">
        <w:rPr>
          <w:rFonts w:ascii="Arial" w:eastAsia="Times New Roman" w:hAnsi="Arial" w:cs="Arial"/>
          <w:iCs/>
          <w:lang w:eastAsia="hr-HR"/>
        </w:rPr>
        <w:t>prijavljen na javni poziv Ministarstva kulture</w:t>
      </w:r>
      <w:r w:rsidR="00897F51" w:rsidRPr="00844452">
        <w:rPr>
          <w:rFonts w:ascii="Arial" w:eastAsia="Times New Roman" w:hAnsi="Arial" w:cs="Arial"/>
          <w:iCs/>
          <w:lang w:eastAsia="hr-HR"/>
        </w:rPr>
        <w:t>. S krajem 2022. godine završava pravo JLS na</w:t>
      </w:r>
      <w:r w:rsidR="00857E36" w:rsidRPr="00844452">
        <w:rPr>
          <w:rFonts w:ascii="Arial" w:eastAsia="Times New Roman" w:hAnsi="Arial" w:cs="Arial"/>
          <w:iCs/>
          <w:lang w:eastAsia="hr-HR"/>
        </w:rPr>
        <w:t xml:space="preserve"> kompenzacijske mjere sukladno članku 15. Zakona o financiranju </w:t>
      </w:r>
      <w:r w:rsidR="00857E36" w:rsidRPr="00844452">
        <w:rPr>
          <w:rFonts w:ascii="Arial" w:eastAsia="Times New Roman" w:hAnsi="Arial" w:cs="Arial"/>
          <w:iCs/>
          <w:lang w:val="pl-PL" w:eastAsia="hr-HR"/>
        </w:rPr>
        <w:t>jedinica lokalne i područne (regionalne) samouprave</w:t>
      </w:r>
      <w:r w:rsidR="00483AD2" w:rsidRPr="00844452">
        <w:rPr>
          <w:rFonts w:ascii="Arial" w:eastAsia="Times New Roman" w:hAnsi="Arial" w:cs="Arial"/>
          <w:iCs/>
          <w:lang w:eastAsia="hr-HR"/>
        </w:rPr>
        <w:t>,</w:t>
      </w:r>
    </w:p>
    <w:p w:rsidR="00AD6A55" w:rsidRPr="00844452" w:rsidRDefault="00AD6A55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 xml:space="preserve">- projekt Mreže klubova inovatora UA Rijeka – </w:t>
      </w:r>
      <w:r w:rsidR="00897F51" w:rsidRPr="00844452">
        <w:rPr>
          <w:rFonts w:ascii="Arial" w:eastAsia="Times New Roman" w:hAnsi="Arial" w:cs="Arial"/>
          <w:iCs/>
          <w:lang w:eastAsia="hr-HR"/>
        </w:rPr>
        <w:t>37.505 EUR</w:t>
      </w:r>
    </w:p>
    <w:p w:rsidR="005C2DA6" w:rsidRPr="00844452" w:rsidRDefault="00897F51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 xml:space="preserve">- projekt </w:t>
      </w:r>
      <w:proofErr w:type="spellStart"/>
      <w:r w:rsidRPr="00844452">
        <w:rPr>
          <w:rFonts w:ascii="Arial" w:eastAsia="Times New Roman" w:hAnsi="Arial" w:cs="Arial"/>
          <w:iCs/>
          <w:lang w:eastAsia="hr-HR"/>
        </w:rPr>
        <w:t>SeniORNI</w:t>
      </w:r>
      <w:proofErr w:type="spellEnd"/>
      <w:r w:rsidRPr="00844452">
        <w:rPr>
          <w:rFonts w:ascii="Arial" w:eastAsia="Times New Roman" w:hAnsi="Arial" w:cs="Arial"/>
          <w:iCs/>
          <w:lang w:eastAsia="hr-HR"/>
        </w:rPr>
        <w:t xml:space="preserve"> – 42.195 EUR</w:t>
      </w:r>
    </w:p>
    <w:p w:rsidR="00897F51" w:rsidRPr="00844452" w:rsidRDefault="00897F51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>- projekt „Igramo se – produženi boravak“ – 45.905 EUR</w:t>
      </w:r>
    </w:p>
    <w:p w:rsidR="005C2DA6" w:rsidRPr="00844452" w:rsidRDefault="005C2DA6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 xml:space="preserve">- pomoći od FZOEU – </w:t>
      </w:r>
      <w:r w:rsidR="00897F51" w:rsidRPr="00844452">
        <w:rPr>
          <w:rFonts w:ascii="Arial" w:eastAsia="Times New Roman" w:hAnsi="Arial" w:cs="Arial"/>
          <w:iCs/>
          <w:lang w:eastAsia="hr-HR"/>
        </w:rPr>
        <w:t>198.900 EUR za projekte prilagodbe klimatskim promjenama</w:t>
      </w:r>
    </w:p>
    <w:p w:rsidR="00897F51" w:rsidRPr="00844452" w:rsidRDefault="00897F51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 xml:space="preserve">- pomoći iz Urbane aglomeracije Rijeka za </w:t>
      </w:r>
      <w:proofErr w:type="spellStart"/>
      <w:r w:rsidRPr="00844452">
        <w:rPr>
          <w:rFonts w:ascii="Arial" w:eastAsia="Times New Roman" w:hAnsi="Arial" w:cs="Arial"/>
          <w:iCs/>
          <w:lang w:eastAsia="hr-HR"/>
        </w:rPr>
        <w:t>brownfield</w:t>
      </w:r>
      <w:proofErr w:type="spellEnd"/>
      <w:r w:rsidRPr="00844452">
        <w:rPr>
          <w:rFonts w:ascii="Arial" w:eastAsia="Times New Roman" w:hAnsi="Arial" w:cs="Arial"/>
          <w:iCs/>
          <w:lang w:eastAsia="hr-HR"/>
        </w:rPr>
        <w:t xml:space="preserve"> projekt rekonstrukcije objekta Preda – 1.060.000 EUR</w:t>
      </w:r>
    </w:p>
    <w:p w:rsidR="00897F51" w:rsidRPr="00844452" w:rsidRDefault="00897F51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 xml:space="preserve">- pomoći iz proračuna Općine </w:t>
      </w:r>
      <w:proofErr w:type="spellStart"/>
      <w:r w:rsidRPr="00844452">
        <w:rPr>
          <w:rFonts w:ascii="Arial" w:eastAsia="Times New Roman" w:hAnsi="Arial" w:cs="Arial"/>
          <w:iCs/>
          <w:lang w:eastAsia="hr-HR"/>
        </w:rPr>
        <w:t>Viškovo</w:t>
      </w:r>
      <w:proofErr w:type="spellEnd"/>
      <w:r w:rsidRPr="00844452">
        <w:rPr>
          <w:rFonts w:ascii="Arial" w:eastAsia="Times New Roman" w:hAnsi="Arial" w:cs="Arial"/>
          <w:iCs/>
          <w:lang w:eastAsia="hr-HR"/>
        </w:rPr>
        <w:t xml:space="preserve"> (Novo groblje Kastav) – 558.200 EUR</w:t>
      </w:r>
    </w:p>
    <w:p w:rsidR="006C0DC3" w:rsidRPr="00844452" w:rsidRDefault="006C0DC3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 xml:space="preserve">- </w:t>
      </w:r>
      <w:r w:rsidR="000F1134" w:rsidRPr="00844452">
        <w:rPr>
          <w:rFonts w:ascii="Arial" w:eastAsia="Times New Roman" w:hAnsi="Arial" w:cs="Arial"/>
          <w:iCs/>
          <w:lang w:eastAsia="hr-HR"/>
        </w:rPr>
        <w:t>7.650 EUR</w:t>
      </w:r>
      <w:r w:rsidRPr="00844452">
        <w:rPr>
          <w:rFonts w:ascii="Arial" w:eastAsia="Times New Roman" w:hAnsi="Arial" w:cs="Arial"/>
          <w:iCs/>
          <w:lang w:eastAsia="hr-HR"/>
        </w:rPr>
        <w:t xml:space="preserve"> prihodi od pomoći proračunskog korisnika (sufinanciranje cijene usluge programa vrtića od strane ostalih JLS te MZOS-a za posebne programe</w:t>
      </w:r>
      <w:r w:rsidR="000F1134" w:rsidRPr="00844452">
        <w:rPr>
          <w:rFonts w:ascii="Arial" w:eastAsia="Times New Roman" w:hAnsi="Arial" w:cs="Arial"/>
          <w:iCs/>
          <w:lang w:eastAsia="hr-HR"/>
        </w:rPr>
        <w:t>, HZZO za refundacije</w:t>
      </w:r>
      <w:r w:rsidRPr="00844452">
        <w:rPr>
          <w:rFonts w:ascii="Arial" w:eastAsia="Times New Roman" w:hAnsi="Arial" w:cs="Arial"/>
          <w:iCs/>
          <w:lang w:eastAsia="hr-HR"/>
        </w:rPr>
        <w:t xml:space="preserve">) </w:t>
      </w:r>
    </w:p>
    <w:p w:rsidR="00290641" w:rsidRPr="00844452" w:rsidRDefault="00290641" w:rsidP="00844452">
      <w:pPr>
        <w:spacing w:after="0"/>
        <w:ind w:left="1068"/>
        <w:contextualSpacing/>
        <w:jc w:val="both"/>
        <w:rPr>
          <w:rFonts w:ascii="Arial" w:eastAsia="Times New Roman" w:hAnsi="Arial" w:cs="Arial"/>
          <w:color w:val="000000"/>
        </w:rPr>
      </w:pPr>
    </w:p>
    <w:p w:rsidR="00B25B9A" w:rsidRPr="00844452" w:rsidRDefault="00B25B9A" w:rsidP="0084445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iCs/>
          <w:lang w:eastAsia="hr-HR"/>
        </w:rPr>
      </w:pPr>
      <w:r w:rsidRPr="00844452">
        <w:rPr>
          <w:rFonts w:ascii="Arial" w:eastAsia="Times New Roman" w:hAnsi="Arial" w:cs="Arial"/>
          <w:b/>
          <w:bCs/>
          <w:iCs/>
          <w:lang w:eastAsia="hr-HR"/>
        </w:rPr>
        <w:t>64 Prihodi od imovine</w:t>
      </w:r>
    </w:p>
    <w:p w:rsidR="00290641" w:rsidRPr="00844452" w:rsidRDefault="00B25B9A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b/>
          <w:bCs/>
          <w:lang w:eastAsia="hr-HR"/>
        </w:rPr>
        <w:tab/>
      </w:r>
      <w:r w:rsidRPr="00844452">
        <w:rPr>
          <w:rFonts w:ascii="Arial" w:eastAsia="Times New Roman" w:hAnsi="Arial" w:cs="Arial"/>
          <w:bCs/>
          <w:lang w:eastAsia="hr-HR"/>
        </w:rPr>
        <w:t xml:space="preserve">Planirani </w:t>
      </w:r>
      <w:r w:rsidRPr="00844452">
        <w:rPr>
          <w:rFonts w:ascii="Arial" w:eastAsia="Times New Roman" w:hAnsi="Arial" w:cs="Arial"/>
          <w:iCs/>
          <w:lang w:eastAsia="hr-HR"/>
        </w:rPr>
        <w:t xml:space="preserve">prihodi od imovine odnose se na prihode od financijske imovine (kamate) i nefinancijske imovine - zakupa i iznajmljivanja gradske imovine (zakup poljoprivrednog </w:t>
      </w:r>
      <w:r w:rsidRPr="00844452">
        <w:rPr>
          <w:rFonts w:ascii="Arial" w:eastAsia="Times New Roman" w:hAnsi="Arial" w:cs="Arial"/>
          <w:iCs/>
          <w:lang w:eastAsia="hr-HR"/>
        </w:rPr>
        <w:lastRenderedPageBreak/>
        <w:t xml:space="preserve">zemljišta, </w:t>
      </w:r>
      <w:r w:rsidR="008413A9" w:rsidRPr="00844452">
        <w:rPr>
          <w:rFonts w:ascii="Arial" w:eastAsia="Times New Roman" w:hAnsi="Arial" w:cs="Arial"/>
          <w:iCs/>
          <w:lang w:eastAsia="hr-HR"/>
        </w:rPr>
        <w:t>s</w:t>
      </w:r>
      <w:r w:rsidRPr="00844452">
        <w:rPr>
          <w:rFonts w:ascii="Arial" w:eastAsia="Times New Roman" w:hAnsi="Arial" w:cs="Arial"/>
          <w:iCs/>
          <w:lang w:eastAsia="hr-HR"/>
        </w:rPr>
        <w:t>pomeničke rente, naknade za korištenje grobnih mjesta i iznajmljivanje poslovnih i stambenih objekata</w:t>
      </w:r>
      <w:r w:rsidR="00483AD2" w:rsidRPr="00844452">
        <w:rPr>
          <w:rFonts w:ascii="Arial" w:eastAsia="Times New Roman" w:hAnsi="Arial" w:cs="Arial"/>
          <w:iCs/>
          <w:lang w:eastAsia="hr-HR"/>
        </w:rPr>
        <w:t>, zakupa javnih površina</w:t>
      </w:r>
      <w:r w:rsidRPr="00844452">
        <w:rPr>
          <w:rFonts w:ascii="Arial" w:eastAsia="Times New Roman" w:hAnsi="Arial" w:cs="Arial"/>
          <w:iCs/>
          <w:lang w:eastAsia="hr-HR"/>
        </w:rPr>
        <w:t xml:space="preserve">). </w:t>
      </w:r>
      <w:r w:rsidR="008413A9" w:rsidRPr="00844452">
        <w:rPr>
          <w:rFonts w:ascii="Arial" w:eastAsia="Times New Roman" w:hAnsi="Arial" w:cs="Arial"/>
          <w:iCs/>
          <w:lang w:eastAsia="hr-HR"/>
        </w:rPr>
        <w:t xml:space="preserve">Ukupno se </w:t>
      </w:r>
      <w:r w:rsidR="008F2824" w:rsidRPr="00844452">
        <w:rPr>
          <w:rFonts w:ascii="Arial" w:eastAsia="Times New Roman" w:hAnsi="Arial" w:cs="Arial"/>
          <w:iCs/>
          <w:lang w:eastAsia="hr-HR"/>
        </w:rPr>
        <w:t xml:space="preserve">planiraju u iznosu od </w:t>
      </w:r>
      <w:r w:rsidR="008820DC" w:rsidRPr="0081208E">
        <w:rPr>
          <w:rFonts w:ascii="Arial" w:eastAsia="Times New Roman" w:hAnsi="Arial" w:cs="Arial"/>
          <w:sz w:val="20"/>
          <w:szCs w:val="20"/>
          <w:lang w:eastAsia="hr-HR"/>
        </w:rPr>
        <w:t>294.251,00</w:t>
      </w:r>
      <w:r w:rsidR="008820DC">
        <w:rPr>
          <w:rFonts w:ascii="Arial" w:eastAsia="Times New Roman" w:hAnsi="Arial" w:cs="Arial"/>
          <w:sz w:val="20"/>
          <w:szCs w:val="20"/>
          <w:lang w:eastAsia="hr-HR"/>
        </w:rPr>
        <w:t xml:space="preserve"> eura</w:t>
      </w:r>
      <w:r w:rsidRPr="00844452">
        <w:rPr>
          <w:rFonts w:ascii="Arial" w:eastAsia="Times New Roman" w:hAnsi="Arial" w:cs="Arial"/>
          <w:iCs/>
          <w:lang w:eastAsia="hr-HR"/>
        </w:rPr>
        <w:t>.</w:t>
      </w:r>
      <w:r w:rsidR="002306AC" w:rsidRPr="00844452">
        <w:rPr>
          <w:rFonts w:ascii="Arial" w:eastAsia="Times New Roman" w:hAnsi="Arial" w:cs="Arial"/>
          <w:iCs/>
          <w:lang w:eastAsia="hr-HR"/>
        </w:rPr>
        <w:t xml:space="preserve"> </w:t>
      </w:r>
    </w:p>
    <w:p w:rsidR="008F2824" w:rsidRPr="00844452" w:rsidRDefault="008F2824" w:rsidP="00844452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</w:p>
    <w:p w:rsidR="00B25B9A" w:rsidRPr="00844452" w:rsidRDefault="00B25B9A" w:rsidP="00844452">
      <w:pPr>
        <w:keepNext/>
        <w:spacing w:after="0"/>
        <w:outlineLvl w:val="0"/>
        <w:rPr>
          <w:rFonts w:ascii="Arial" w:eastAsia="Times New Roman" w:hAnsi="Arial" w:cs="Arial"/>
          <w:b/>
          <w:bCs/>
          <w:iCs/>
          <w:lang w:eastAsia="hr-HR"/>
        </w:rPr>
      </w:pPr>
      <w:r w:rsidRPr="00844452">
        <w:rPr>
          <w:rFonts w:ascii="Arial" w:eastAsia="Times New Roman" w:hAnsi="Arial" w:cs="Arial"/>
          <w:b/>
          <w:bCs/>
          <w:iCs/>
          <w:lang w:eastAsia="hr-HR"/>
        </w:rPr>
        <w:t>65 Prihodi od administrativnih pristojbi i po posebnim propisima</w:t>
      </w:r>
    </w:p>
    <w:p w:rsidR="00975D2C" w:rsidRPr="00844452" w:rsidRDefault="00B25B9A" w:rsidP="00844452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  <w:r w:rsidRPr="00844452">
        <w:rPr>
          <w:rFonts w:ascii="Arial" w:eastAsia="Times New Roman" w:hAnsi="Arial" w:cs="Arial"/>
          <w:lang w:eastAsia="hr-HR"/>
        </w:rPr>
        <w:t xml:space="preserve">Skupina prihoda od </w:t>
      </w:r>
      <w:r w:rsidR="007677DE" w:rsidRPr="00844452">
        <w:rPr>
          <w:rFonts w:ascii="Arial" w:eastAsia="Times New Roman" w:hAnsi="Arial" w:cs="Arial"/>
          <w:lang w:eastAsia="hr-HR"/>
        </w:rPr>
        <w:t>upravnih i administrativnih pristojbi, pristojbi po posebnim propisima i naknada</w:t>
      </w:r>
      <w:r w:rsidR="008F2824" w:rsidRPr="00844452">
        <w:rPr>
          <w:rFonts w:ascii="Arial" w:eastAsia="Times New Roman" w:hAnsi="Arial" w:cs="Arial"/>
          <w:lang w:eastAsia="hr-HR"/>
        </w:rPr>
        <w:t xml:space="preserve"> planira se u iznosu od </w:t>
      </w:r>
      <w:r w:rsidR="008820DC" w:rsidRPr="008820DC">
        <w:rPr>
          <w:rFonts w:ascii="Arial" w:eastAsia="Times New Roman" w:hAnsi="Arial" w:cs="Arial"/>
          <w:lang w:eastAsia="hr-HR"/>
        </w:rPr>
        <w:t>1.598.750,00</w:t>
      </w:r>
      <w:r w:rsidR="008820DC">
        <w:rPr>
          <w:rFonts w:ascii="Arial" w:eastAsia="Times New Roman" w:hAnsi="Arial" w:cs="Arial"/>
          <w:lang w:eastAsia="hr-HR"/>
        </w:rPr>
        <w:t xml:space="preserve"> eura</w:t>
      </w:r>
      <w:r w:rsidRPr="00844452">
        <w:rPr>
          <w:rFonts w:ascii="Arial" w:eastAsia="Times New Roman" w:hAnsi="Arial" w:cs="Arial"/>
          <w:lang w:eastAsia="hr-HR"/>
        </w:rPr>
        <w:t xml:space="preserve">. </w:t>
      </w:r>
      <w:r w:rsidR="00C3078A" w:rsidRPr="00844452">
        <w:rPr>
          <w:rFonts w:ascii="Arial" w:eastAsia="Times New Roman" w:hAnsi="Arial" w:cs="Arial"/>
          <w:lang w:eastAsia="hr-HR"/>
        </w:rPr>
        <w:t>Najveći dio odnosi se na namjenske prihode od komunalne naknade (</w:t>
      </w:r>
      <w:r w:rsidR="000F1134" w:rsidRPr="00844452">
        <w:rPr>
          <w:rFonts w:ascii="Arial" w:eastAsia="Times New Roman" w:hAnsi="Arial" w:cs="Arial"/>
          <w:lang w:eastAsia="hr-HR"/>
        </w:rPr>
        <w:t>700.000 EUR</w:t>
      </w:r>
      <w:r w:rsidR="00C3078A" w:rsidRPr="00844452">
        <w:rPr>
          <w:rFonts w:ascii="Arial" w:eastAsia="Times New Roman" w:hAnsi="Arial" w:cs="Arial"/>
          <w:lang w:eastAsia="hr-HR"/>
        </w:rPr>
        <w:t>), komunalnog doprinosa (</w:t>
      </w:r>
      <w:r w:rsidR="000F1134" w:rsidRPr="00844452">
        <w:rPr>
          <w:rFonts w:ascii="Arial" w:eastAsia="Times New Roman" w:hAnsi="Arial" w:cs="Arial"/>
          <w:lang w:eastAsia="hr-HR"/>
        </w:rPr>
        <w:t>340.000 EUR</w:t>
      </w:r>
      <w:r w:rsidR="00C3078A" w:rsidRPr="00844452">
        <w:rPr>
          <w:rFonts w:ascii="Arial" w:eastAsia="Times New Roman" w:hAnsi="Arial" w:cs="Arial"/>
          <w:lang w:eastAsia="hr-HR"/>
        </w:rPr>
        <w:t>)</w:t>
      </w:r>
      <w:r w:rsidR="00483AD2" w:rsidRPr="00844452">
        <w:rPr>
          <w:rFonts w:ascii="Arial" w:eastAsia="Times New Roman" w:hAnsi="Arial" w:cs="Arial"/>
          <w:lang w:eastAsia="hr-HR"/>
        </w:rPr>
        <w:t>, godišnje grobne</w:t>
      </w:r>
      <w:r w:rsidR="0047542F" w:rsidRPr="00844452">
        <w:rPr>
          <w:rFonts w:ascii="Arial" w:eastAsia="Times New Roman" w:hAnsi="Arial" w:cs="Arial"/>
          <w:lang w:eastAsia="hr-HR"/>
        </w:rPr>
        <w:t xml:space="preserve"> naknad</w:t>
      </w:r>
      <w:r w:rsidR="00483AD2" w:rsidRPr="00844452">
        <w:rPr>
          <w:rFonts w:ascii="Arial" w:eastAsia="Times New Roman" w:hAnsi="Arial" w:cs="Arial"/>
          <w:lang w:eastAsia="hr-HR"/>
        </w:rPr>
        <w:t>e</w:t>
      </w:r>
      <w:r w:rsidR="000F1134" w:rsidRPr="00844452">
        <w:rPr>
          <w:rFonts w:ascii="Arial" w:eastAsia="Times New Roman" w:hAnsi="Arial" w:cs="Arial"/>
          <w:lang w:eastAsia="hr-HR"/>
        </w:rPr>
        <w:t xml:space="preserve"> (40.000 EUR</w:t>
      </w:r>
      <w:r w:rsidR="0047542F" w:rsidRPr="00844452">
        <w:rPr>
          <w:rFonts w:ascii="Arial" w:eastAsia="Times New Roman" w:hAnsi="Arial" w:cs="Arial"/>
          <w:lang w:eastAsia="hr-HR"/>
        </w:rPr>
        <w:t>)</w:t>
      </w:r>
      <w:r w:rsidR="00496EDD" w:rsidRPr="00844452">
        <w:rPr>
          <w:rFonts w:ascii="Arial" w:eastAsia="Times New Roman" w:hAnsi="Arial" w:cs="Arial"/>
          <w:lang w:eastAsia="hr-HR"/>
        </w:rPr>
        <w:t xml:space="preserve"> i</w:t>
      </w:r>
      <w:r w:rsidR="000F1134" w:rsidRPr="00844452">
        <w:rPr>
          <w:rFonts w:ascii="Arial" w:eastAsia="Times New Roman" w:hAnsi="Arial" w:cs="Arial"/>
          <w:lang w:eastAsia="hr-HR"/>
        </w:rPr>
        <w:t xml:space="preserve"> služnost za TK instalacije (29.800 EUR</w:t>
      </w:r>
      <w:r w:rsidR="00496EDD" w:rsidRPr="00844452">
        <w:rPr>
          <w:rFonts w:ascii="Arial" w:eastAsia="Times New Roman" w:hAnsi="Arial" w:cs="Arial"/>
          <w:lang w:eastAsia="hr-HR"/>
        </w:rPr>
        <w:t>)</w:t>
      </w:r>
      <w:r w:rsidR="0047542F" w:rsidRPr="00844452">
        <w:rPr>
          <w:rFonts w:ascii="Arial" w:eastAsia="Times New Roman" w:hAnsi="Arial" w:cs="Arial"/>
          <w:lang w:eastAsia="hr-HR"/>
        </w:rPr>
        <w:t xml:space="preserve">. Ukupni iznos uključuje i planirana sredstva proračunskog korisnika, prihod od roditelja za sufinanciranje boravka djece u vrtiću u iznosu </w:t>
      </w:r>
      <w:r w:rsidR="000F1134" w:rsidRPr="00844452">
        <w:rPr>
          <w:rFonts w:ascii="Arial" w:eastAsia="Times New Roman" w:hAnsi="Arial" w:cs="Arial"/>
          <w:lang w:eastAsia="hr-HR"/>
        </w:rPr>
        <w:t>443.100 EUR</w:t>
      </w:r>
      <w:r w:rsidR="0047542F" w:rsidRPr="00844452">
        <w:rPr>
          <w:rFonts w:ascii="Arial" w:eastAsia="Times New Roman" w:hAnsi="Arial" w:cs="Arial"/>
          <w:lang w:eastAsia="hr-HR"/>
        </w:rPr>
        <w:t>.</w:t>
      </w:r>
      <w:r w:rsidR="00D900DA" w:rsidRPr="00844452">
        <w:rPr>
          <w:rFonts w:ascii="Arial" w:eastAsia="Times New Roman" w:hAnsi="Arial" w:cs="Arial"/>
          <w:lang w:eastAsia="hr-HR"/>
        </w:rPr>
        <w:t xml:space="preserve"> </w:t>
      </w:r>
      <w:r w:rsidR="00483AD2" w:rsidRPr="00844452">
        <w:rPr>
          <w:rFonts w:ascii="Arial" w:eastAsia="Times New Roman" w:hAnsi="Arial" w:cs="Arial"/>
          <w:lang w:eastAsia="hr-HR"/>
        </w:rPr>
        <w:t>Preostali iznos odnosi se na prihode od naknade za zadržavanje nezakonito izgrađenih objekata, spomeničke rente, turističk</w:t>
      </w:r>
      <w:r w:rsidR="00496EDD" w:rsidRPr="00844452">
        <w:rPr>
          <w:rFonts w:ascii="Arial" w:eastAsia="Times New Roman" w:hAnsi="Arial" w:cs="Arial"/>
          <w:lang w:eastAsia="hr-HR"/>
        </w:rPr>
        <w:t>e p</w:t>
      </w:r>
      <w:r w:rsidR="004E132A" w:rsidRPr="00844452">
        <w:rPr>
          <w:rFonts w:ascii="Arial" w:eastAsia="Times New Roman" w:hAnsi="Arial" w:cs="Arial"/>
          <w:lang w:eastAsia="hr-HR"/>
        </w:rPr>
        <w:t>ristojbe, refundacije šteta te komunalne usluge Čistoće i Autotroleja</w:t>
      </w:r>
      <w:r w:rsidR="00496EDD" w:rsidRPr="00844452">
        <w:rPr>
          <w:rFonts w:ascii="Arial" w:eastAsia="Times New Roman" w:hAnsi="Arial" w:cs="Arial"/>
          <w:lang w:eastAsia="hr-HR"/>
        </w:rPr>
        <w:t>.</w:t>
      </w:r>
    </w:p>
    <w:p w:rsidR="00496EDD" w:rsidRPr="00844452" w:rsidRDefault="00496EDD" w:rsidP="00844452">
      <w:pPr>
        <w:spacing w:after="0"/>
        <w:ind w:firstLine="708"/>
        <w:jc w:val="both"/>
        <w:rPr>
          <w:rFonts w:ascii="Arial" w:eastAsia="Times New Roman" w:hAnsi="Arial" w:cs="Arial"/>
          <w:iCs/>
          <w:lang w:eastAsia="hr-HR"/>
        </w:rPr>
      </w:pPr>
    </w:p>
    <w:p w:rsidR="00B25B9A" w:rsidRPr="00844452" w:rsidRDefault="00B25B9A" w:rsidP="00844452">
      <w:pPr>
        <w:keepNext/>
        <w:spacing w:after="0"/>
        <w:outlineLvl w:val="4"/>
        <w:rPr>
          <w:rFonts w:ascii="Arial" w:eastAsia="Times New Roman" w:hAnsi="Arial" w:cs="Arial"/>
          <w:b/>
          <w:bCs/>
          <w:lang w:eastAsia="hr-HR"/>
        </w:rPr>
      </w:pPr>
      <w:r w:rsidRPr="00844452">
        <w:rPr>
          <w:rFonts w:ascii="Arial" w:eastAsia="Times New Roman" w:hAnsi="Arial" w:cs="Arial"/>
          <w:b/>
          <w:bCs/>
          <w:lang w:eastAsia="hr-HR"/>
        </w:rPr>
        <w:t>66 Prihodi od prodaje proizvoda i robe te prihodi usluga i prihodi donacija</w:t>
      </w:r>
    </w:p>
    <w:p w:rsidR="00496EDD" w:rsidRPr="00844452" w:rsidRDefault="00496EDD" w:rsidP="00844452">
      <w:pPr>
        <w:keepNext/>
        <w:spacing w:after="0"/>
        <w:jc w:val="both"/>
        <w:outlineLvl w:val="4"/>
        <w:rPr>
          <w:rFonts w:ascii="Arial" w:eastAsia="Times New Roman" w:hAnsi="Arial" w:cs="Arial"/>
          <w:bCs/>
          <w:lang w:eastAsia="hr-HR"/>
        </w:rPr>
      </w:pPr>
      <w:r w:rsidRPr="00844452">
        <w:rPr>
          <w:rFonts w:ascii="Arial" w:eastAsia="Times New Roman" w:hAnsi="Arial" w:cs="Arial"/>
          <w:bCs/>
          <w:lang w:eastAsia="hr-HR"/>
        </w:rPr>
        <w:t xml:space="preserve">            Planiraju se u ukupno</w:t>
      </w:r>
      <w:r w:rsidR="004E132A" w:rsidRPr="00844452">
        <w:rPr>
          <w:rFonts w:ascii="Arial" w:eastAsia="Times New Roman" w:hAnsi="Arial" w:cs="Arial"/>
          <w:bCs/>
          <w:lang w:eastAsia="hr-HR"/>
        </w:rPr>
        <w:t xml:space="preserve">m iznosu od </w:t>
      </w:r>
      <w:r w:rsidR="008820DC">
        <w:rPr>
          <w:rFonts w:ascii="Arial" w:eastAsia="Times New Roman" w:hAnsi="Arial" w:cs="Arial"/>
          <w:bCs/>
          <w:lang w:eastAsia="hr-HR"/>
        </w:rPr>
        <w:t>35.400,00 eura</w:t>
      </w:r>
      <w:r w:rsidR="004E132A" w:rsidRPr="00844452">
        <w:rPr>
          <w:rFonts w:ascii="Arial" w:eastAsia="Times New Roman" w:hAnsi="Arial" w:cs="Arial"/>
          <w:bCs/>
          <w:lang w:eastAsia="hr-HR"/>
        </w:rPr>
        <w:t xml:space="preserve"> od čega </w:t>
      </w:r>
      <w:r w:rsidR="000F1134" w:rsidRPr="00844452">
        <w:rPr>
          <w:rFonts w:ascii="Arial" w:eastAsia="Times New Roman" w:hAnsi="Arial" w:cs="Arial"/>
          <w:bCs/>
          <w:lang w:eastAsia="hr-HR"/>
        </w:rPr>
        <w:t>3.400 EUR</w:t>
      </w:r>
      <w:r w:rsidRPr="00844452">
        <w:rPr>
          <w:rFonts w:ascii="Arial" w:eastAsia="Times New Roman" w:hAnsi="Arial" w:cs="Arial"/>
          <w:bCs/>
          <w:lang w:eastAsia="hr-HR"/>
        </w:rPr>
        <w:t xml:space="preserve"> je prihod proračunskog korisnika (za dodatne programe stranih jezika i donacije). Planiraju se prihodi od naknade za naplatu nakn</w:t>
      </w:r>
      <w:r w:rsidR="004E132A" w:rsidRPr="00844452">
        <w:rPr>
          <w:rFonts w:ascii="Arial" w:eastAsia="Times New Roman" w:hAnsi="Arial" w:cs="Arial"/>
          <w:bCs/>
          <w:lang w:eastAsia="hr-HR"/>
        </w:rPr>
        <w:t xml:space="preserve">ade za uređenje voda u iznosu </w:t>
      </w:r>
      <w:r w:rsidR="000F1134" w:rsidRPr="00844452">
        <w:rPr>
          <w:rFonts w:ascii="Arial" w:eastAsia="Times New Roman" w:hAnsi="Arial" w:cs="Arial"/>
          <w:bCs/>
          <w:lang w:eastAsia="hr-HR"/>
        </w:rPr>
        <w:t>28.000 EUR</w:t>
      </w:r>
      <w:r w:rsidRPr="00844452">
        <w:rPr>
          <w:rFonts w:ascii="Arial" w:eastAsia="Times New Roman" w:hAnsi="Arial" w:cs="Arial"/>
          <w:bCs/>
          <w:lang w:eastAsia="hr-HR"/>
        </w:rPr>
        <w:t xml:space="preserve"> te </w:t>
      </w:r>
      <w:r w:rsidR="00845BDD" w:rsidRPr="00844452">
        <w:rPr>
          <w:rFonts w:ascii="Arial" w:eastAsia="Times New Roman" w:hAnsi="Arial" w:cs="Arial"/>
          <w:bCs/>
          <w:lang w:eastAsia="hr-HR"/>
        </w:rPr>
        <w:t>p</w:t>
      </w:r>
      <w:r w:rsidR="000F1134" w:rsidRPr="00844452">
        <w:rPr>
          <w:rFonts w:ascii="Arial" w:eastAsia="Times New Roman" w:hAnsi="Arial" w:cs="Arial"/>
          <w:bCs/>
          <w:lang w:eastAsia="hr-HR"/>
        </w:rPr>
        <w:t>rihod od usluge e-bike</w:t>
      </w:r>
      <w:r w:rsidR="008820DC">
        <w:rPr>
          <w:rFonts w:ascii="Arial" w:eastAsia="Times New Roman" w:hAnsi="Arial" w:cs="Arial"/>
          <w:bCs/>
          <w:lang w:eastAsia="hr-HR"/>
        </w:rPr>
        <w:t xml:space="preserve"> 2.000 EUR i sponzorstva Bele </w:t>
      </w:r>
      <w:proofErr w:type="spellStart"/>
      <w:r w:rsidR="008820DC">
        <w:rPr>
          <w:rFonts w:ascii="Arial" w:eastAsia="Times New Roman" w:hAnsi="Arial" w:cs="Arial"/>
          <w:bCs/>
          <w:lang w:eastAsia="hr-HR"/>
        </w:rPr>
        <w:t>nedeje</w:t>
      </w:r>
      <w:proofErr w:type="spellEnd"/>
      <w:r w:rsidR="000F1134" w:rsidRPr="00844452">
        <w:rPr>
          <w:rFonts w:ascii="Arial" w:eastAsia="Times New Roman" w:hAnsi="Arial" w:cs="Arial"/>
          <w:bCs/>
          <w:lang w:eastAsia="hr-HR"/>
        </w:rPr>
        <w:t xml:space="preserve"> 2.000 EUR</w:t>
      </w:r>
      <w:r w:rsidRPr="00844452">
        <w:rPr>
          <w:rFonts w:ascii="Arial" w:eastAsia="Times New Roman" w:hAnsi="Arial" w:cs="Arial"/>
          <w:bCs/>
          <w:lang w:eastAsia="hr-HR"/>
        </w:rPr>
        <w:t>.</w:t>
      </w:r>
    </w:p>
    <w:p w:rsidR="00496EDD" w:rsidRPr="00844452" w:rsidRDefault="00496EDD" w:rsidP="00844452">
      <w:pPr>
        <w:keepNext/>
        <w:spacing w:after="0"/>
        <w:outlineLvl w:val="4"/>
        <w:rPr>
          <w:rFonts w:ascii="Arial" w:eastAsia="Times New Roman" w:hAnsi="Arial" w:cs="Arial"/>
          <w:b/>
          <w:bCs/>
          <w:lang w:eastAsia="hr-HR"/>
        </w:rPr>
      </w:pPr>
    </w:p>
    <w:p w:rsidR="00B25B9A" w:rsidRPr="00844452" w:rsidRDefault="00B25B9A" w:rsidP="00844452">
      <w:pPr>
        <w:keepNext/>
        <w:spacing w:after="0"/>
        <w:outlineLvl w:val="4"/>
        <w:rPr>
          <w:rFonts w:ascii="Arial" w:eastAsia="Times New Roman" w:hAnsi="Arial" w:cs="Arial"/>
          <w:b/>
          <w:bCs/>
          <w:lang w:eastAsia="hr-HR"/>
        </w:rPr>
      </w:pPr>
      <w:r w:rsidRPr="00844452">
        <w:rPr>
          <w:rFonts w:ascii="Arial" w:eastAsia="Times New Roman" w:hAnsi="Arial" w:cs="Arial"/>
          <w:b/>
          <w:bCs/>
          <w:lang w:eastAsia="hr-HR"/>
        </w:rPr>
        <w:t>68 Kazne, upravne mjere i ostali prihodi</w:t>
      </w:r>
    </w:p>
    <w:p w:rsidR="00B25B9A" w:rsidRPr="00844452" w:rsidRDefault="00FA0BF1" w:rsidP="0084445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ab/>
      </w:r>
      <w:r w:rsidR="0041243E" w:rsidRPr="00844452">
        <w:rPr>
          <w:rFonts w:ascii="Arial" w:eastAsia="Times New Roman" w:hAnsi="Arial" w:cs="Arial"/>
          <w:iCs/>
          <w:lang w:eastAsia="hr-HR"/>
        </w:rPr>
        <w:t xml:space="preserve">Planiraju se u iznosu </w:t>
      </w:r>
      <w:r w:rsidR="008820DC">
        <w:rPr>
          <w:rFonts w:ascii="Arial" w:eastAsia="Times New Roman" w:hAnsi="Arial" w:cs="Arial"/>
          <w:iCs/>
          <w:lang w:eastAsia="hr-HR"/>
        </w:rPr>
        <w:t>3.0</w:t>
      </w:r>
      <w:r w:rsidR="000F1134" w:rsidRPr="00844452">
        <w:rPr>
          <w:rFonts w:ascii="Arial" w:eastAsia="Times New Roman" w:hAnsi="Arial" w:cs="Arial"/>
          <w:iCs/>
          <w:lang w:eastAsia="hr-HR"/>
        </w:rPr>
        <w:t>00 EUR</w:t>
      </w:r>
      <w:r w:rsidR="006F0CD7" w:rsidRPr="00844452">
        <w:rPr>
          <w:rFonts w:ascii="Arial" w:eastAsia="Times New Roman" w:hAnsi="Arial" w:cs="Arial"/>
          <w:iCs/>
          <w:lang w:eastAsia="hr-HR"/>
        </w:rPr>
        <w:t>.</w:t>
      </w:r>
      <w:r w:rsidR="00B25B9A" w:rsidRPr="00844452">
        <w:rPr>
          <w:rFonts w:ascii="Arial" w:eastAsia="Times New Roman" w:hAnsi="Arial" w:cs="Arial"/>
          <w:iCs/>
          <w:lang w:eastAsia="hr-HR"/>
        </w:rPr>
        <w:t xml:space="preserve"> </w:t>
      </w:r>
    </w:p>
    <w:p w:rsidR="008820DC" w:rsidRPr="00844452" w:rsidRDefault="008820DC" w:rsidP="0084445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iCs/>
          <w:highlight w:val="yellow"/>
          <w:lang w:eastAsia="hr-HR"/>
        </w:rPr>
      </w:pPr>
    </w:p>
    <w:p w:rsidR="00B25B9A" w:rsidRPr="00844452" w:rsidRDefault="00B25B9A" w:rsidP="00844452">
      <w:pPr>
        <w:tabs>
          <w:tab w:val="left" w:pos="720"/>
        </w:tabs>
        <w:spacing w:after="0"/>
        <w:rPr>
          <w:rFonts w:ascii="Arial" w:eastAsia="Times New Roman" w:hAnsi="Arial" w:cs="Arial"/>
          <w:b/>
          <w:iCs/>
          <w:lang w:eastAsia="hr-HR"/>
        </w:rPr>
      </w:pPr>
      <w:r w:rsidRPr="00844452">
        <w:rPr>
          <w:rFonts w:ascii="Arial" w:eastAsia="Times New Roman" w:hAnsi="Arial" w:cs="Arial"/>
          <w:b/>
          <w:iCs/>
          <w:lang w:eastAsia="hr-HR"/>
        </w:rPr>
        <w:t>71</w:t>
      </w:r>
      <w:r w:rsidRPr="00844452">
        <w:rPr>
          <w:rFonts w:ascii="Arial" w:eastAsia="Times New Roman" w:hAnsi="Arial" w:cs="Arial"/>
          <w:b/>
          <w:iCs/>
          <w:lang w:eastAsia="hr-HR"/>
        </w:rPr>
        <w:tab/>
        <w:t>Prihodi od prodaje neproizvedene dugotrajne imovine</w:t>
      </w:r>
    </w:p>
    <w:p w:rsidR="00B25B9A" w:rsidRPr="00844452" w:rsidRDefault="00FA0BF1" w:rsidP="0084445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iCs/>
          <w:lang w:eastAsia="hr-HR"/>
        </w:rPr>
        <w:tab/>
      </w:r>
      <w:r w:rsidR="00B25B9A" w:rsidRPr="00844452">
        <w:rPr>
          <w:rFonts w:ascii="Arial" w:eastAsia="Times New Roman" w:hAnsi="Arial" w:cs="Arial"/>
          <w:iCs/>
          <w:lang w:eastAsia="hr-HR"/>
        </w:rPr>
        <w:t xml:space="preserve">Prihodi od prodaje </w:t>
      </w:r>
      <w:proofErr w:type="spellStart"/>
      <w:r w:rsidR="004E132A" w:rsidRPr="00844452">
        <w:rPr>
          <w:rFonts w:ascii="Arial" w:eastAsia="Times New Roman" w:hAnsi="Arial" w:cs="Arial"/>
          <w:iCs/>
          <w:lang w:eastAsia="hr-HR"/>
        </w:rPr>
        <w:t>neproizvedene</w:t>
      </w:r>
      <w:proofErr w:type="spellEnd"/>
      <w:r w:rsidR="004E132A" w:rsidRPr="00844452">
        <w:rPr>
          <w:rFonts w:ascii="Arial" w:eastAsia="Times New Roman" w:hAnsi="Arial" w:cs="Arial"/>
          <w:iCs/>
          <w:lang w:eastAsia="hr-HR"/>
        </w:rPr>
        <w:t xml:space="preserve"> dugotrajne imovine</w:t>
      </w:r>
      <w:r w:rsidR="00B25B9A" w:rsidRPr="00844452">
        <w:rPr>
          <w:rFonts w:ascii="Arial" w:eastAsia="Times New Roman" w:hAnsi="Arial" w:cs="Arial"/>
          <w:iCs/>
          <w:lang w:eastAsia="hr-HR"/>
        </w:rPr>
        <w:t xml:space="preserve"> </w:t>
      </w:r>
      <w:r w:rsidR="00671DC5" w:rsidRPr="00844452">
        <w:rPr>
          <w:rFonts w:ascii="Arial" w:eastAsia="Times New Roman" w:hAnsi="Arial" w:cs="Arial"/>
          <w:iCs/>
          <w:lang w:eastAsia="hr-HR"/>
        </w:rPr>
        <w:t xml:space="preserve">planiraju se u iznosu </w:t>
      </w:r>
      <w:r w:rsidR="008820DC">
        <w:rPr>
          <w:rFonts w:ascii="Arial" w:eastAsia="Times New Roman" w:hAnsi="Arial" w:cs="Arial"/>
          <w:iCs/>
          <w:lang w:eastAsia="hr-HR"/>
        </w:rPr>
        <w:t>1.023.905,00 eura</w:t>
      </w:r>
      <w:r w:rsidR="00B25B9A" w:rsidRPr="00844452">
        <w:rPr>
          <w:rFonts w:ascii="Arial" w:eastAsia="Times New Roman" w:hAnsi="Arial" w:cs="Arial"/>
          <w:iCs/>
          <w:lang w:eastAsia="hr-HR"/>
        </w:rPr>
        <w:t>.</w:t>
      </w:r>
      <w:r w:rsidR="008D6B6F" w:rsidRPr="00844452">
        <w:rPr>
          <w:rFonts w:ascii="Arial" w:eastAsia="Times New Roman" w:hAnsi="Arial" w:cs="Arial"/>
          <w:iCs/>
          <w:lang w:eastAsia="hr-HR"/>
        </w:rPr>
        <w:t xml:space="preserve"> </w:t>
      </w:r>
      <w:r w:rsidR="00845BDD" w:rsidRPr="00844452">
        <w:rPr>
          <w:rFonts w:ascii="Arial" w:eastAsia="Times New Roman" w:hAnsi="Arial" w:cs="Arial"/>
          <w:iCs/>
          <w:lang w:eastAsia="hr-HR"/>
        </w:rPr>
        <w:t>Odnosi se na planirane prodaje</w:t>
      </w:r>
      <w:r w:rsidR="008820DC">
        <w:rPr>
          <w:rFonts w:ascii="Arial" w:eastAsia="Times New Roman" w:hAnsi="Arial" w:cs="Arial"/>
          <w:iCs/>
          <w:lang w:eastAsia="hr-HR"/>
        </w:rPr>
        <w:t xml:space="preserve"> (zamjene)</w:t>
      </w:r>
      <w:r w:rsidR="004E132A" w:rsidRPr="00844452">
        <w:rPr>
          <w:rFonts w:ascii="Arial" w:eastAsia="Times New Roman" w:hAnsi="Arial" w:cs="Arial"/>
          <w:iCs/>
          <w:lang w:eastAsia="hr-HR"/>
        </w:rPr>
        <w:t xml:space="preserve"> zemljišta</w:t>
      </w:r>
      <w:r w:rsidR="00845BDD" w:rsidRPr="00844452">
        <w:rPr>
          <w:rFonts w:ascii="Arial" w:eastAsia="Times New Roman" w:hAnsi="Arial" w:cs="Arial"/>
          <w:iCs/>
          <w:lang w:eastAsia="hr-HR"/>
        </w:rPr>
        <w:t xml:space="preserve"> tijekom godine</w:t>
      </w:r>
      <w:r w:rsidR="00774ED0" w:rsidRPr="00844452">
        <w:rPr>
          <w:rFonts w:ascii="Arial" w:eastAsia="Times New Roman" w:hAnsi="Arial" w:cs="Arial"/>
          <w:iCs/>
          <w:lang w:eastAsia="hr-HR"/>
        </w:rPr>
        <w:t xml:space="preserve">. </w:t>
      </w:r>
    </w:p>
    <w:p w:rsidR="00B25B9A" w:rsidRPr="00844452" w:rsidRDefault="00B25B9A" w:rsidP="00844452">
      <w:pPr>
        <w:tabs>
          <w:tab w:val="left" w:pos="720"/>
        </w:tabs>
        <w:spacing w:after="0"/>
        <w:rPr>
          <w:rFonts w:ascii="Arial" w:eastAsia="Times New Roman" w:hAnsi="Arial" w:cs="Arial"/>
          <w:iCs/>
          <w:lang w:eastAsia="hr-HR"/>
        </w:rPr>
      </w:pPr>
    </w:p>
    <w:p w:rsidR="00B25B9A" w:rsidRPr="00844452" w:rsidRDefault="00B25B9A" w:rsidP="00844452">
      <w:pPr>
        <w:tabs>
          <w:tab w:val="left" w:pos="720"/>
        </w:tabs>
        <w:spacing w:after="0"/>
        <w:rPr>
          <w:rFonts w:ascii="Arial" w:eastAsia="Times New Roman" w:hAnsi="Arial" w:cs="Arial"/>
          <w:b/>
          <w:iCs/>
          <w:lang w:eastAsia="hr-HR"/>
        </w:rPr>
      </w:pPr>
      <w:r w:rsidRPr="00844452">
        <w:rPr>
          <w:rFonts w:ascii="Arial" w:eastAsia="Times New Roman" w:hAnsi="Arial" w:cs="Arial"/>
          <w:b/>
          <w:iCs/>
          <w:lang w:eastAsia="hr-HR"/>
        </w:rPr>
        <w:t>72</w:t>
      </w:r>
      <w:r w:rsidRPr="00844452">
        <w:rPr>
          <w:rFonts w:ascii="Arial" w:eastAsia="Times New Roman" w:hAnsi="Arial" w:cs="Arial"/>
          <w:b/>
          <w:iCs/>
          <w:lang w:eastAsia="hr-HR"/>
        </w:rPr>
        <w:tab/>
        <w:t>Prihodi od prodaje proizvedene dugotrajne imovine</w:t>
      </w:r>
    </w:p>
    <w:p w:rsidR="00B25B9A" w:rsidRPr="00844452" w:rsidRDefault="00B25B9A" w:rsidP="0084445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844452">
        <w:rPr>
          <w:rFonts w:ascii="Arial" w:eastAsia="Times New Roman" w:hAnsi="Arial" w:cs="Arial"/>
          <w:b/>
          <w:iCs/>
          <w:lang w:eastAsia="hr-HR"/>
        </w:rPr>
        <w:tab/>
      </w:r>
      <w:r w:rsidRPr="00844452">
        <w:rPr>
          <w:rFonts w:ascii="Arial" w:eastAsia="Times New Roman" w:hAnsi="Arial" w:cs="Arial"/>
          <w:iCs/>
          <w:lang w:eastAsia="hr-HR"/>
        </w:rPr>
        <w:t xml:space="preserve">Prihodi od prodaje proizvedene dugotrajne imovine (građevinski objekti) </w:t>
      </w:r>
      <w:r w:rsidR="00671DC5" w:rsidRPr="00844452">
        <w:rPr>
          <w:rFonts w:ascii="Arial" w:eastAsia="Times New Roman" w:hAnsi="Arial" w:cs="Arial"/>
          <w:iCs/>
          <w:lang w:eastAsia="hr-HR"/>
        </w:rPr>
        <w:t>planiraju se u iznosu od</w:t>
      </w:r>
      <w:r w:rsidRPr="00844452">
        <w:rPr>
          <w:rFonts w:ascii="Arial" w:eastAsia="Times New Roman" w:hAnsi="Arial" w:cs="Arial"/>
          <w:iCs/>
          <w:lang w:eastAsia="hr-HR"/>
        </w:rPr>
        <w:t xml:space="preserve"> </w:t>
      </w:r>
      <w:r w:rsidR="008820DC">
        <w:rPr>
          <w:rFonts w:ascii="Arial" w:eastAsia="Times New Roman" w:hAnsi="Arial" w:cs="Arial"/>
          <w:iCs/>
          <w:lang w:eastAsia="hr-HR"/>
        </w:rPr>
        <w:t>3.000,00 eura</w:t>
      </w:r>
      <w:r w:rsidR="0094566B" w:rsidRPr="00844452">
        <w:rPr>
          <w:rFonts w:ascii="Arial" w:eastAsia="Times New Roman" w:hAnsi="Arial" w:cs="Arial"/>
          <w:iCs/>
          <w:lang w:eastAsia="hr-HR"/>
        </w:rPr>
        <w:t xml:space="preserve"> (društveni stanovi)</w:t>
      </w:r>
      <w:r w:rsidRPr="00844452">
        <w:rPr>
          <w:rFonts w:ascii="Arial" w:eastAsia="Times New Roman" w:hAnsi="Arial" w:cs="Arial"/>
          <w:iCs/>
          <w:lang w:eastAsia="hr-HR"/>
        </w:rPr>
        <w:t>.</w:t>
      </w:r>
    </w:p>
    <w:p w:rsidR="000F1134" w:rsidRPr="00844452" w:rsidRDefault="000F1134" w:rsidP="0084445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iCs/>
          <w:lang w:eastAsia="hr-HR"/>
        </w:rPr>
      </w:pPr>
    </w:p>
    <w:p w:rsidR="008820DC" w:rsidRDefault="008820DC" w:rsidP="0084445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iCs/>
          <w:lang w:eastAsia="hr-HR"/>
        </w:rPr>
      </w:pPr>
    </w:p>
    <w:p w:rsidR="000F1134" w:rsidRPr="00844452" w:rsidRDefault="000F1134" w:rsidP="0084445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iCs/>
          <w:lang w:eastAsia="hr-HR"/>
        </w:rPr>
      </w:pPr>
      <w:r w:rsidRPr="00844452">
        <w:rPr>
          <w:rFonts w:ascii="Arial" w:eastAsia="Times New Roman" w:hAnsi="Arial" w:cs="Arial"/>
          <w:b/>
          <w:iCs/>
          <w:lang w:eastAsia="hr-HR"/>
        </w:rPr>
        <w:t>PRIMICI</w:t>
      </w:r>
    </w:p>
    <w:p w:rsidR="008820DC" w:rsidRDefault="008820DC" w:rsidP="0084445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iCs/>
          <w:lang w:eastAsia="hr-HR"/>
        </w:rPr>
      </w:pPr>
    </w:p>
    <w:p w:rsidR="000F1134" w:rsidRPr="00844452" w:rsidRDefault="000F1134" w:rsidP="0084445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iCs/>
          <w:lang w:eastAsia="hr-HR"/>
        </w:rPr>
      </w:pPr>
      <w:r w:rsidRPr="00844452">
        <w:rPr>
          <w:rFonts w:ascii="Arial" w:eastAsia="Times New Roman" w:hAnsi="Arial" w:cs="Arial"/>
          <w:b/>
          <w:iCs/>
          <w:lang w:eastAsia="hr-HR"/>
        </w:rPr>
        <w:t>84</w:t>
      </w:r>
      <w:r w:rsidRPr="00844452">
        <w:rPr>
          <w:rFonts w:ascii="Arial" w:eastAsia="Times New Roman" w:hAnsi="Arial" w:cs="Arial"/>
          <w:b/>
          <w:iCs/>
          <w:lang w:eastAsia="hr-HR"/>
        </w:rPr>
        <w:tab/>
        <w:t>Primici od zaduživanja</w:t>
      </w:r>
    </w:p>
    <w:p w:rsidR="000F1134" w:rsidRPr="00844452" w:rsidRDefault="000F1134" w:rsidP="00844452">
      <w:pPr>
        <w:tabs>
          <w:tab w:val="left" w:pos="720"/>
        </w:tabs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ab/>
        <w:t>P</w:t>
      </w:r>
      <w:r w:rsidR="00C75C61">
        <w:rPr>
          <w:rFonts w:ascii="Arial" w:hAnsi="Arial" w:cs="Arial"/>
        </w:rPr>
        <w:t>laniraju se u ukupnom iznosu 3.400.000 EUR od čega se 2.90</w:t>
      </w:r>
      <w:r w:rsidR="00121657">
        <w:rPr>
          <w:rFonts w:ascii="Arial" w:hAnsi="Arial" w:cs="Arial"/>
        </w:rPr>
        <w:t xml:space="preserve"> </w:t>
      </w:r>
      <w:r w:rsidRPr="00844452">
        <w:rPr>
          <w:rFonts w:ascii="Arial" w:hAnsi="Arial" w:cs="Arial"/>
        </w:rPr>
        <w:t xml:space="preserve">0.000,00 EUR odnosi na realizaciju projekta rekonstrukcije objekta na adresi Milana Marjanovića 1 (Preda). </w:t>
      </w:r>
      <w:r w:rsidR="00507D5B" w:rsidRPr="00844452">
        <w:rPr>
          <w:rFonts w:ascii="Arial" w:hAnsi="Arial" w:cs="Arial"/>
        </w:rPr>
        <w:t xml:space="preserve">Preostali iznos od 500.000 EUR odnosi se na kratkoročno zaduživanje (minus po žiro računu) za pokriće tekuće likvidnosti u prvom redu zbog rješavanja brisanja upisanih tereta na nekretnini </w:t>
      </w:r>
      <w:proofErr w:type="spellStart"/>
      <w:r w:rsidR="00507D5B" w:rsidRPr="00844452">
        <w:rPr>
          <w:rFonts w:ascii="Arial" w:hAnsi="Arial" w:cs="Arial"/>
        </w:rPr>
        <w:t>Tometići</w:t>
      </w:r>
      <w:proofErr w:type="spellEnd"/>
      <w:r w:rsidR="00507D5B" w:rsidRPr="00844452">
        <w:rPr>
          <w:rFonts w:ascii="Arial" w:hAnsi="Arial" w:cs="Arial"/>
        </w:rPr>
        <w:t xml:space="preserve"> 28a.</w:t>
      </w:r>
    </w:p>
    <w:p w:rsidR="002F41EB" w:rsidRPr="00844452" w:rsidRDefault="002F41EB" w:rsidP="00B25B9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24248B" w:rsidRPr="00844452" w:rsidRDefault="0024248B" w:rsidP="007401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B25B9A" w:rsidRPr="00844452" w:rsidRDefault="00F216AC" w:rsidP="007401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844452">
        <w:rPr>
          <w:rFonts w:ascii="Arial" w:eastAsia="Times New Roman" w:hAnsi="Arial" w:cs="Arial"/>
          <w:b/>
          <w:bCs/>
          <w:lang w:eastAsia="hr-HR"/>
        </w:rPr>
        <w:t>b)</w:t>
      </w:r>
      <w:r w:rsidR="0074016F" w:rsidRPr="00844452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B25B9A" w:rsidRPr="00844452">
        <w:rPr>
          <w:rFonts w:ascii="Arial" w:eastAsia="Times New Roman" w:hAnsi="Arial" w:cs="Arial"/>
          <w:b/>
          <w:bCs/>
          <w:lang w:eastAsia="hr-HR"/>
        </w:rPr>
        <w:t>RASHODI I IZDACI</w:t>
      </w:r>
    </w:p>
    <w:p w:rsidR="00B25B9A" w:rsidRPr="00844452" w:rsidRDefault="00B25B9A" w:rsidP="00B25B9A">
      <w:pPr>
        <w:jc w:val="both"/>
        <w:rPr>
          <w:rFonts w:ascii="Arial" w:hAnsi="Arial" w:cs="Arial"/>
        </w:rPr>
      </w:pPr>
    </w:p>
    <w:p w:rsidR="001D3A2C" w:rsidRPr="00844452" w:rsidRDefault="00483AD2" w:rsidP="001D3A2C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Prijedlogom Proračuna za 202</w:t>
      </w:r>
      <w:r w:rsidR="000F1134" w:rsidRPr="00844452">
        <w:rPr>
          <w:rFonts w:ascii="Arial" w:hAnsi="Arial" w:cs="Arial"/>
        </w:rPr>
        <w:t>3</w:t>
      </w:r>
      <w:r w:rsidR="001D3A2C" w:rsidRPr="00844452">
        <w:rPr>
          <w:rFonts w:ascii="Arial" w:hAnsi="Arial" w:cs="Arial"/>
        </w:rPr>
        <w:t xml:space="preserve">. godinu ukupni rashodi i izdaci </w:t>
      </w:r>
      <w:r w:rsidR="00F36626" w:rsidRPr="00844452">
        <w:rPr>
          <w:rFonts w:ascii="Arial" w:hAnsi="Arial" w:cs="Arial"/>
        </w:rPr>
        <w:t xml:space="preserve">planiraju se u iznosu od </w:t>
      </w:r>
      <w:r w:rsidR="00A12767">
        <w:rPr>
          <w:rFonts w:ascii="Arial" w:hAnsi="Arial" w:cs="Arial"/>
        </w:rPr>
        <w:t>14.036</w:t>
      </w:r>
      <w:r w:rsidR="008820DC">
        <w:rPr>
          <w:rFonts w:ascii="Arial" w:hAnsi="Arial" w:cs="Arial"/>
        </w:rPr>
        <w:t>.961,00</w:t>
      </w:r>
      <w:r w:rsidR="008820DC" w:rsidRPr="00844452">
        <w:rPr>
          <w:rFonts w:ascii="Arial" w:hAnsi="Arial" w:cs="Arial"/>
        </w:rPr>
        <w:t xml:space="preserve"> </w:t>
      </w:r>
      <w:r w:rsidR="008820DC">
        <w:rPr>
          <w:rFonts w:ascii="Arial" w:hAnsi="Arial" w:cs="Arial"/>
        </w:rPr>
        <w:t>eura</w:t>
      </w:r>
      <w:r w:rsidR="00F36626" w:rsidRPr="00844452">
        <w:rPr>
          <w:rFonts w:ascii="Arial" w:hAnsi="Arial" w:cs="Arial"/>
        </w:rPr>
        <w:t>.</w:t>
      </w:r>
    </w:p>
    <w:p w:rsidR="00B25B9A" w:rsidRPr="00844452" w:rsidRDefault="001D3A2C" w:rsidP="001D3A2C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 xml:space="preserve">            U strukturi ukupnih rashoda i izdataka Proračuna </w:t>
      </w:r>
      <w:r w:rsidR="00F36626" w:rsidRPr="00844452">
        <w:rPr>
          <w:rFonts w:ascii="Arial" w:hAnsi="Arial" w:cs="Arial"/>
        </w:rPr>
        <w:t>rashodi</w:t>
      </w:r>
      <w:r w:rsidRPr="00844452">
        <w:rPr>
          <w:rFonts w:ascii="Arial" w:hAnsi="Arial" w:cs="Arial"/>
        </w:rPr>
        <w:t xml:space="preserve"> poslovanja </w:t>
      </w:r>
      <w:r w:rsidR="00F36626" w:rsidRPr="00844452">
        <w:rPr>
          <w:rFonts w:ascii="Arial" w:hAnsi="Arial" w:cs="Arial"/>
        </w:rPr>
        <w:t>iznose</w:t>
      </w:r>
      <w:r w:rsidRPr="00844452">
        <w:rPr>
          <w:rFonts w:ascii="Arial" w:hAnsi="Arial" w:cs="Arial"/>
        </w:rPr>
        <w:t xml:space="preserve"> </w:t>
      </w:r>
      <w:r w:rsidR="008820DC" w:rsidRPr="008820DC">
        <w:rPr>
          <w:rFonts w:ascii="Arial" w:hAnsi="Arial" w:cs="Arial"/>
        </w:rPr>
        <w:t>7.544.523,00</w:t>
      </w:r>
      <w:r w:rsidR="008820DC">
        <w:rPr>
          <w:rFonts w:ascii="Arial" w:hAnsi="Arial" w:cs="Arial"/>
        </w:rPr>
        <w:t xml:space="preserve"> eura</w:t>
      </w:r>
      <w:r w:rsidR="008D0D32" w:rsidRPr="00844452">
        <w:rPr>
          <w:rFonts w:ascii="Arial" w:hAnsi="Arial" w:cs="Arial"/>
        </w:rPr>
        <w:t>, a</w:t>
      </w:r>
      <w:r w:rsidRPr="00844452">
        <w:rPr>
          <w:rFonts w:ascii="Arial" w:hAnsi="Arial" w:cs="Arial"/>
        </w:rPr>
        <w:t xml:space="preserve"> </w:t>
      </w:r>
      <w:r w:rsidR="008D0D32" w:rsidRPr="00844452">
        <w:rPr>
          <w:rFonts w:ascii="Arial" w:hAnsi="Arial" w:cs="Arial"/>
        </w:rPr>
        <w:t>rashodi</w:t>
      </w:r>
      <w:r w:rsidRPr="00844452">
        <w:rPr>
          <w:rFonts w:ascii="Arial" w:hAnsi="Arial" w:cs="Arial"/>
        </w:rPr>
        <w:t xml:space="preserve"> za n</w:t>
      </w:r>
      <w:r w:rsidR="00595B8E" w:rsidRPr="00844452">
        <w:rPr>
          <w:rFonts w:ascii="Arial" w:hAnsi="Arial" w:cs="Arial"/>
        </w:rPr>
        <w:t xml:space="preserve">abavu nefinancijske imovine </w:t>
      </w:r>
      <w:r w:rsidR="00A12767">
        <w:rPr>
          <w:rFonts w:ascii="Arial" w:hAnsi="Arial" w:cs="Arial"/>
        </w:rPr>
        <w:t>5.17</w:t>
      </w:r>
      <w:r w:rsidR="008820DC" w:rsidRPr="008820DC">
        <w:rPr>
          <w:rFonts w:ascii="Arial" w:hAnsi="Arial" w:cs="Arial"/>
        </w:rPr>
        <w:t>8.618,00</w:t>
      </w:r>
      <w:r w:rsidR="008820DC">
        <w:rPr>
          <w:rFonts w:ascii="Arial" w:hAnsi="Arial" w:cs="Arial"/>
        </w:rPr>
        <w:t xml:space="preserve"> eura</w:t>
      </w:r>
      <w:r w:rsidRPr="00844452">
        <w:rPr>
          <w:rFonts w:ascii="Arial" w:hAnsi="Arial" w:cs="Arial"/>
        </w:rPr>
        <w:t>.</w:t>
      </w:r>
      <w:r w:rsidR="00767A8C" w:rsidRPr="00844452">
        <w:rPr>
          <w:rFonts w:ascii="Arial" w:hAnsi="Arial" w:cs="Arial"/>
        </w:rPr>
        <w:t xml:space="preserve"> </w:t>
      </w:r>
      <w:r w:rsidRPr="00844452">
        <w:rPr>
          <w:rFonts w:ascii="Arial" w:hAnsi="Arial" w:cs="Arial"/>
        </w:rPr>
        <w:t xml:space="preserve">Izdaci za </w:t>
      </w:r>
      <w:r w:rsidRPr="00844452">
        <w:rPr>
          <w:rFonts w:ascii="Arial" w:hAnsi="Arial" w:cs="Arial"/>
        </w:rPr>
        <w:lastRenderedPageBreak/>
        <w:t xml:space="preserve">financijsku imovinu i otplate zajmova </w:t>
      </w:r>
      <w:r w:rsidR="008D0D32" w:rsidRPr="00844452">
        <w:rPr>
          <w:rFonts w:ascii="Arial" w:hAnsi="Arial" w:cs="Arial"/>
        </w:rPr>
        <w:t xml:space="preserve">iznose </w:t>
      </w:r>
      <w:r w:rsidR="008820DC" w:rsidRPr="008820DC">
        <w:rPr>
          <w:rFonts w:ascii="Arial" w:hAnsi="Arial" w:cs="Arial"/>
        </w:rPr>
        <w:t>1.313.820,00</w:t>
      </w:r>
      <w:r w:rsidR="008820DC">
        <w:rPr>
          <w:rFonts w:ascii="Arial" w:hAnsi="Arial" w:cs="Arial"/>
        </w:rPr>
        <w:t xml:space="preserve"> eura</w:t>
      </w:r>
      <w:r w:rsidRPr="00844452">
        <w:rPr>
          <w:rFonts w:ascii="Arial" w:hAnsi="Arial" w:cs="Arial"/>
        </w:rPr>
        <w:t>.</w:t>
      </w:r>
      <w:r w:rsidR="00483AD2" w:rsidRPr="00844452">
        <w:rPr>
          <w:rFonts w:ascii="Arial" w:hAnsi="Arial" w:cs="Arial"/>
        </w:rPr>
        <w:t xml:space="preserve"> Od </w:t>
      </w:r>
      <w:r w:rsidR="00AC4BDB" w:rsidRPr="00844452">
        <w:rPr>
          <w:rFonts w:ascii="Arial" w:hAnsi="Arial" w:cs="Arial"/>
        </w:rPr>
        <w:t>ukupnog iznosa rashoda i izdataka,</w:t>
      </w:r>
      <w:r w:rsidR="00483AD2" w:rsidRPr="00844452">
        <w:rPr>
          <w:rFonts w:ascii="Arial" w:hAnsi="Arial" w:cs="Arial"/>
        </w:rPr>
        <w:t xml:space="preserve"> </w:t>
      </w:r>
      <w:r w:rsidR="008820DC">
        <w:rPr>
          <w:rFonts w:ascii="Arial" w:hAnsi="Arial" w:cs="Arial"/>
        </w:rPr>
        <w:t>1.901.916,00 eura</w:t>
      </w:r>
      <w:r w:rsidR="00483AD2" w:rsidRPr="00844452">
        <w:rPr>
          <w:rFonts w:ascii="Arial" w:hAnsi="Arial" w:cs="Arial"/>
        </w:rPr>
        <w:t xml:space="preserve"> odnosi </w:t>
      </w:r>
      <w:r w:rsidR="00AC4BDB" w:rsidRPr="00844452">
        <w:rPr>
          <w:rFonts w:ascii="Arial" w:hAnsi="Arial" w:cs="Arial"/>
        </w:rPr>
        <w:t xml:space="preserve">se </w:t>
      </w:r>
      <w:r w:rsidR="00483AD2" w:rsidRPr="00844452">
        <w:rPr>
          <w:rFonts w:ascii="Arial" w:hAnsi="Arial" w:cs="Arial"/>
        </w:rPr>
        <w:t>na rashode i izdatke proračunskog korisnika Dječji vrtić Vladimir Nazor.</w:t>
      </w:r>
    </w:p>
    <w:p w:rsidR="001D3A2C" w:rsidRDefault="001D3A2C" w:rsidP="001D3A2C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 xml:space="preserve">Tablica </w:t>
      </w:r>
      <w:r w:rsidR="0013252D" w:rsidRPr="00844452">
        <w:rPr>
          <w:rFonts w:ascii="Arial" w:hAnsi="Arial" w:cs="Arial"/>
        </w:rPr>
        <w:t>3</w:t>
      </w:r>
      <w:r w:rsidRPr="00844452">
        <w:rPr>
          <w:rFonts w:ascii="Arial" w:hAnsi="Arial" w:cs="Arial"/>
        </w:rPr>
        <w:t xml:space="preserve">. Planirani rashodi i izdaci Proračuna Grada </w:t>
      </w:r>
      <w:r w:rsidR="000E77B1" w:rsidRPr="00844452">
        <w:rPr>
          <w:rFonts w:ascii="Arial" w:hAnsi="Arial" w:cs="Arial"/>
        </w:rPr>
        <w:t>Kastva</w:t>
      </w:r>
      <w:r w:rsidR="00AC4BDB" w:rsidRPr="00844452">
        <w:rPr>
          <w:rFonts w:ascii="Arial" w:hAnsi="Arial" w:cs="Arial"/>
        </w:rPr>
        <w:t xml:space="preserve"> za 202</w:t>
      </w:r>
      <w:r w:rsidR="00507D5B" w:rsidRPr="00844452">
        <w:rPr>
          <w:rFonts w:ascii="Arial" w:hAnsi="Arial" w:cs="Arial"/>
        </w:rPr>
        <w:t>3</w:t>
      </w:r>
      <w:r w:rsidRPr="00844452">
        <w:rPr>
          <w:rFonts w:ascii="Arial" w:hAnsi="Arial" w:cs="Arial"/>
        </w:rPr>
        <w:t xml:space="preserve">. godinu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529"/>
        <w:gridCol w:w="2126"/>
        <w:gridCol w:w="1984"/>
      </w:tblGrid>
      <w:tr w:rsidR="008820DC" w:rsidRPr="008820DC" w:rsidTr="008820DC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2022. GODINA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2023. GODINA</w:t>
            </w:r>
          </w:p>
        </w:tc>
      </w:tr>
      <w:tr w:rsidR="008820DC" w:rsidRPr="008820DC" w:rsidTr="008820D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6.480.877,85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7.544.523,00 EUR</w:t>
            </w:r>
          </w:p>
        </w:tc>
      </w:tr>
      <w:tr w:rsidR="008820DC" w:rsidRPr="008820DC" w:rsidTr="008820D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1.983.074,53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2.290.815,00 EUR</w:t>
            </w:r>
          </w:p>
        </w:tc>
      </w:tr>
      <w:tr w:rsidR="008820DC" w:rsidRPr="008820DC" w:rsidTr="008820D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2.539.395,22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3.207.795,00 EUR</w:t>
            </w:r>
          </w:p>
        </w:tc>
      </w:tr>
      <w:tr w:rsidR="008820DC" w:rsidRPr="008820DC" w:rsidTr="008820D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35.909,48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31.163,00 EUR</w:t>
            </w:r>
          </w:p>
        </w:tc>
      </w:tr>
      <w:tr w:rsidR="008820DC" w:rsidRPr="008820DC" w:rsidTr="008820D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484.239,57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478.500,00 EUR</w:t>
            </w:r>
          </w:p>
        </w:tc>
      </w:tr>
      <w:tr w:rsidR="008820DC" w:rsidRPr="008820DC" w:rsidTr="008820DC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331.235,59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366.050,00 EUR</w:t>
            </w:r>
          </w:p>
        </w:tc>
      </w:tr>
      <w:tr w:rsidR="008820DC" w:rsidRPr="008820DC" w:rsidTr="008820D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562.020,60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602.550,00 EUR</w:t>
            </w:r>
          </w:p>
        </w:tc>
      </w:tr>
      <w:tr w:rsidR="008820DC" w:rsidRPr="008820DC" w:rsidTr="008820D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545.002,86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567.650,00 EUR</w:t>
            </w:r>
          </w:p>
        </w:tc>
      </w:tr>
      <w:tr w:rsidR="008820DC" w:rsidRPr="008820DC" w:rsidTr="008820DC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2.715.390,69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8820DC" w:rsidRPr="008820DC" w:rsidRDefault="00A12767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5.17</w:t>
            </w:r>
            <w:r w:rsidR="008820DC" w:rsidRPr="008820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8.618,00 EUR</w:t>
            </w:r>
          </w:p>
        </w:tc>
      </w:tr>
      <w:tr w:rsidR="008820DC" w:rsidRPr="008820DC" w:rsidTr="008820DC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299.953,55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271.500,00 EUR</w:t>
            </w:r>
          </w:p>
        </w:tc>
      </w:tr>
      <w:tr w:rsidR="008820DC" w:rsidRPr="008820DC" w:rsidTr="008820DC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1.547.996,55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A12767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1.71</w:t>
            </w:r>
            <w:r w:rsidR="008820DC"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3.468,00 EUR</w:t>
            </w:r>
          </w:p>
        </w:tc>
      </w:tr>
      <w:tr w:rsidR="008820DC" w:rsidRPr="008820DC" w:rsidTr="008820DC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DC" w:rsidRPr="008820DC" w:rsidRDefault="008820DC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867.440,59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820DC" w:rsidRPr="008820DC" w:rsidRDefault="00A12767" w:rsidP="0088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3.19</w:t>
            </w:r>
            <w:r w:rsidR="008820DC" w:rsidRPr="00882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3.650,00 EUR</w:t>
            </w:r>
          </w:p>
        </w:tc>
      </w:tr>
    </w:tbl>
    <w:p w:rsidR="008820DC" w:rsidRDefault="008820DC" w:rsidP="001D3A2C">
      <w:pPr>
        <w:jc w:val="both"/>
        <w:rPr>
          <w:rFonts w:ascii="Arial" w:hAnsi="Arial" w:cs="Arial"/>
        </w:rPr>
      </w:pPr>
    </w:p>
    <w:p w:rsidR="00B45DFA" w:rsidRPr="00844452" w:rsidRDefault="00B45DFA" w:rsidP="00693E19">
      <w:pPr>
        <w:rPr>
          <w:rFonts w:ascii="Arial" w:hAnsi="Arial" w:cs="Arial"/>
          <w:b/>
        </w:rPr>
      </w:pPr>
      <w:r w:rsidRPr="00844452">
        <w:rPr>
          <w:rFonts w:ascii="Arial" w:hAnsi="Arial" w:cs="Arial"/>
          <w:b/>
        </w:rPr>
        <w:t>31 Rashodi za zaposlene</w:t>
      </w:r>
    </w:p>
    <w:p w:rsidR="00B45DFA" w:rsidRPr="00844452" w:rsidRDefault="00B72285" w:rsidP="001D3A2C">
      <w:pPr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 xml:space="preserve">Planiraju se u iznosu od </w:t>
      </w:r>
      <w:r w:rsidR="003139C6">
        <w:rPr>
          <w:rFonts w:ascii="Arial" w:hAnsi="Arial" w:cs="Arial"/>
        </w:rPr>
        <w:t>2.290.815 eura</w:t>
      </w:r>
      <w:r w:rsidRPr="00844452">
        <w:rPr>
          <w:rFonts w:ascii="Arial" w:hAnsi="Arial" w:cs="Arial"/>
        </w:rPr>
        <w:t xml:space="preserve">, od čega se </w:t>
      </w:r>
      <w:r w:rsidR="003139C6">
        <w:rPr>
          <w:rFonts w:ascii="Arial" w:hAnsi="Arial" w:cs="Arial"/>
        </w:rPr>
        <w:t>1.463.265</w:t>
      </w:r>
      <w:r w:rsidR="00483AD2" w:rsidRPr="00844452">
        <w:rPr>
          <w:rFonts w:ascii="Arial" w:hAnsi="Arial" w:cs="Arial"/>
        </w:rPr>
        <w:t xml:space="preserve"> </w:t>
      </w:r>
      <w:r w:rsidR="003139C6">
        <w:rPr>
          <w:rFonts w:ascii="Arial" w:hAnsi="Arial" w:cs="Arial"/>
        </w:rPr>
        <w:t>eura</w:t>
      </w:r>
      <w:r w:rsidR="00203A21" w:rsidRPr="00844452">
        <w:rPr>
          <w:rFonts w:ascii="Arial" w:hAnsi="Arial" w:cs="Arial"/>
        </w:rPr>
        <w:t xml:space="preserve"> odnosi na plaće</w:t>
      </w:r>
      <w:r w:rsidR="00B87824" w:rsidRPr="00844452">
        <w:rPr>
          <w:rFonts w:ascii="Arial" w:hAnsi="Arial" w:cs="Arial"/>
        </w:rPr>
        <w:t xml:space="preserve"> </w:t>
      </w:r>
      <w:r w:rsidR="0013252D" w:rsidRPr="00844452">
        <w:rPr>
          <w:rFonts w:ascii="Arial" w:hAnsi="Arial" w:cs="Arial"/>
        </w:rPr>
        <w:t>zaposlenih u DV Vladimir Nazor</w:t>
      </w:r>
      <w:r w:rsidR="00507D5B" w:rsidRPr="00844452">
        <w:rPr>
          <w:rFonts w:ascii="Arial" w:hAnsi="Arial" w:cs="Arial"/>
        </w:rPr>
        <w:t xml:space="preserve"> </w:t>
      </w:r>
      <w:r w:rsidR="003139C6">
        <w:rPr>
          <w:rFonts w:ascii="Arial" w:hAnsi="Arial" w:cs="Arial"/>
        </w:rPr>
        <w:t>uz povećanje osnovice za 3</w:t>
      </w:r>
      <w:r w:rsidR="0058465F" w:rsidRPr="00844452">
        <w:rPr>
          <w:rFonts w:ascii="Arial" w:hAnsi="Arial" w:cs="Arial"/>
        </w:rPr>
        <w:t xml:space="preserve">% za sve djelatnike dječjeg vrtića. Od ukupnog iznosa rashoda iz </w:t>
      </w:r>
      <w:r w:rsidR="003139C6">
        <w:rPr>
          <w:rFonts w:ascii="Arial" w:hAnsi="Arial" w:cs="Arial"/>
        </w:rPr>
        <w:t xml:space="preserve">EU </w:t>
      </w:r>
      <w:r w:rsidR="0058465F" w:rsidRPr="00844452">
        <w:rPr>
          <w:rFonts w:ascii="Arial" w:hAnsi="Arial" w:cs="Arial"/>
        </w:rPr>
        <w:t xml:space="preserve">projekata se </w:t>
      </w:r>
      <w:r w:rsidR="003139C6">
        <w:rPr>
          <w:rFonts w:ascii="Arial" w:hAnsi="Arial" w:cs="Arial"/>
        </w:rPr>
        <w:t>su</w:t>
      </w:r>
      <w:r w:rsidR="0058465F" w:rsidRPr="00844452">
        <w:rPr>
          <w:rFonts w:ascii="Arial" w:hAnsi="Arial" w:cs="Arial"/>
        </w:rPr>
        <w:t>financira</w:t>
      </w:r>
      <w:r w:rsidR="003139C6">
        <w:rPr>
          <w:rFonts w:ascii="Arial" w:hAnsi="Arial" w:cs="Arial"/>
        </w:rPr>
        <w:t xml:space="preserve"> </w:t>
      </w:r>
      <w:r w:rsidR="00FE1553">
        <w:rPr>
          <w:rFonts w:ascii="Arial" w:hAnsi="Arial" w:cs="Arial"/>
        </w:rPr>
        <w:t>56.900 eura</w:t>
      </w:r>
      <w:r w:rsidR="0013252D" w:rsidRPr="00844452">
        <w:rPr>
          <w:rFonts w:ascii="Arial" w:hAnsi="Arial" w:cs="Arial"/>
        </w:rPr>
        <w:t>.</w:t>
      </w:r>
    </w:p>
    <w:p w:rsidR="001D3A2C" w:rsidRPr="00844452" w:rsidRDefault="001D3A2C" w:rsidP="00693E1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844452">
        <w:rPr>
          <w:rFonts w:ascii="Arial" w:hAnsi="Arial" w:cs="Arial"/>
          <w:b/>
          <w:bCs/>
          <w:iCs/>
        </w:rPr>
        <w:t>32</w:t>
      </w:r>
      <w:r w:rsidR="00CD2380" w:rsidRPr="00844452">
        <w:rPr>
          <w:rFonts w:ascii="Arial" w:hAnsi="Arial" w:cs="Arial"/>
          <w:b/>
          <w:bCs/>
          <w:iCs/>
        </w:rPr>
        <w:t xml:space="preserve"> </w:t>
      </w:r>
      <w:r w:rsidRPr="00844452">
        <w:rPr>
          <w:rFonts w:ascii="Arial" w:hAnsi="Arial" w:cs="Arial"/>
          <w:b/>
          <w:bCs/>
          <w:iCs/>
        </w:rPr>
        <w:t xml:space="preserve"> Materijalni rashodi</w:t>
      </w:r>
    </w:p>
    <w:p w:rsidR="0021621B" w:rsidRDefault="001D3A2C" w:rsidP="00693E19">
      <w:pPr>
        <w:tabs>
          <w:tab w:val="left" w:pos="720"/>
        </w:tabs>
        <w:jc w:val="both"/>
        <w:rPr>
          <w:rFonts w:ascii="Arial" w:hAnsi="Arial" w:cs="Arial"/>
          <w:iCs/>
        </w:rPr>
      </w:pPr>
      <w:r w:rsidRPr="00844452">
        <w:rPr>
          <w:rFonts w:ascii="Arial" w:hAnsi="Arial" w:cs="Arial"/>
          <w:iCs/>
        </w:rPr>
        <w:t xml:space="preserve">            Ukupni materijalni rashodi se planiraju u iznosu </w:t>
      </w:r>
      <w:r w:rsidR="00FE1553" w:rsidRPr="00FE1553">
        <w:rPr>
          <w:rFonts w:ascii="Arial" w:hAnsi="Arial" w:cs="Arial"/>
          <w:iCs/>
        </w:rPr>
        <w:t>3.207.795,00</w:t>
      </w:r>
      <w:r w:rsidR="00FE1553">
        <w:rPr>
          <w:rFonts w:ascii="Arial" w:hAnsi="Arial" w:cs="Arial"/>
          <w:iCs/>
        </w:rPr>
        <w:t xml:space="preserve"> eura </w:t>
      </w:r>
      <w:r w:rsidR="003027B9" w:rsidRPr="00844452">
        <w:rPr>
          <w:rFonts w:ascii="Arial" w:hAnsi="Arial" w:cs="Arial"/>
          <w:iCs/>
        </w:rPr>
        <w:t xml:space="preserve">od čega se </w:t>
      </w:r>
      <w:r w:rsidR="00FE1553">
        <w:rPr>
          <w:rFonts w:ascii="Arial" w:hAnsi="Arial" w:cs="Arial"/>
          <w:iCs/>
        </w:rPr>
        <w:t>416.600 eura</w:t>
      </w:r>
      <w:r w:rsidR="00D61205" w:rsidRPr="00844452">
        <w:rPr>
          <w:rFonts w:ascii="Arial" w:hAnsi="Arial" w:cs="Arial"/>
          <w:iCs/>
        </w:rPr>
        <w:t xml:space="preserve"> kn odnosi na DV Vladimir Nazor</w:t>
      </w:r>
      <w:r w:rsidR="00E6403E" w:rsidRPr="00844452">
        <w:rPr>
          <w:rFonts w:ascii="Arial" w:hAnsi="Arial" w:cs="Arial"/>
          <w:iCs/>
        </w:rPr>
        <w:t xml:space="preserve">. </w:t>
      </w:r>
      <w:r w:rsidRPr="00844452">
        <w:rPr>
          <w:rFonts w:ascii="Arial" w:hAnsi="Arial" w:cs="Arial"/>
          <w:iCs/>
        </w:rPr>
        <w:t xml:space="preserve">Na razini Grada </w:t>
      </w:r>
      <w:r w:rsidR="00AC3E21" w:rsidRPr="00844452">
        <w:rPr>
          <w:rFonts w:ascii="Arial" w:hAnsi="Arial" w:cs="Arial"/>
          <w:iCs/>
        </w:rPr>
        <w:t>Kastva</w:t>
      </w:r>
      <w:r w:rsidR="00E6403E" w:rsidRPr="00844452">
        <w:rPr>
          <w:rFonts w:ascii="Arial" w:hAnsi="Arial" w:cs="Arial"/>
          <w:iCs/>
        </w:rPr>
        <w:t xml:space="preserve"> struktura</w:t>
      </w:r>
      <w:r w:rsidRPr="00844452">
        <w:rPr>
          <w:rFonts w:ascii="Arial" w:hAnsi="Arial" w:cs="Arial"/>
          <w:iCs/>
        </w:rPr>
        <w:t xml:space="preserve"> ovih rashoda </w:t>
      </w:r>
      <w:r w:rsidR="00E6403E" w:rsidRPr="00844452">
        <w:rPr>
          <w:rFonts w:ascii="Arial" w:hAnsi="Arial" w:cs="Arial"/>
          <w:iCs/>
        </w:rPr>
        <w:t xml:space="preserve">odnosi se na </w:t>
      </w:r>
      <w:r w:rsidR="00B30794" w:rsidRPr="00844452">
        <w:rPr>
          <w:rFonts w:ascii="Arial" w:hAnsi="Arial" w:cs="Arial"/>
          <w:iCs/>
        </w:rPr>
        <w:t>n</w:t>
      </w:r>
      <w:r w:rsidRPr="00844452">
        <w:rPr>
          <w:rFonts w:ascii="Arial" w:hAnsi="Arial" w:cs="Arial"/>
          <w:iCs/>
        </w:rPr>
        <w:t xml:space="preserve">aknade troškova zaposlenima </w:t>
      </w:r>
      <w:r w:rsidR="00B30794" w:rsidRPr="00844452">
        <w:rPr>
          <w:rFonts w:ascii="Arial" w:hAnsi="Arial" w:cs="Arial"/>
          <w:iCs/>
        </w:rPr>
        <w:t xml:space="preserve">u iznosu </w:t>
      </w:r>
      <w:r w:rsidR="00FE1553">
        <w:rPr>
          <w:rFonts w:ascii="Arial" w:hAnsi="Arial" w:cs="Arial"/>
          <w:iCs/>
        </w:rPr>
        <w:t>33.680 eura</w:t>
      </w:r>
      <w:r w:rsidR="004E71A9" w:rsidRPr="00844452">
        <w:rPr>
          <w:rFonts w:ascii="Arial" w:hAnsi="Arial" w:cs="Arial"/>
          <w:iCs/>
        </w:rPr>
        <w:t xml:space="preserve"> (naknade za prijevoz</w:t>
      </w:r>
      <w:r w:rsidR="00483AD2" w:rsidRPr="00844452">
        <w:rPr>
          <w:rFonts w:ascii="Arial" w:hAnsi="Arial" w:cs="Arial"/>
          <w:iCs/>
        </w:rPr>
        <w:t xml:space="preserve"> na posao i s posla</w:t>
      </w:r>
      <w:r w:rsidR="004E71A9" w:rsidRPr="00844452">
        <w:rPr>
          <w:rFonts w:ascii="Arial" w:hAnsi="Arial" w:cs="Arial"/>
          <w:iCs/>
        </w:rPr>
        <w:t xml:space="preserve">, </w:t>
      </w:r>
      <w:r w:rsidR="00483AD2" w:rsidRPr="00844452">
        <w:rPr>
          <w:rFonts w:ascii="Arial" w:hAnsi="Arial" w:cs="Arial"/>
          <w:iCs/>
        </w:rPr>
        <w:t>službena putovanja, seminare, tečajeve</w:t>
      </w:r>
      <w:r w:rsidR="004E71A9" w:rsidRPr="00844452">
        <w:rPr>
          <w:rFonts w:ascii="Arial" w:hAnsi="Arial" w:cs="Arial"/>
          <w:iCs/>
        </w:rPr>
        <w:t xml:space="preserve"> i sl.)</w:t>
      </w:r>
      <w:r w:rsidR="00100281" w:rsidRPr="00844452">
        <w:rPr>
          <w:rFonts w:ascii="Arial" w:hAnsi="Arial" w:cs="Arial"/>
          <w:iCs/>
        </w:rPr>
        <w:t xml:space="preserve">, rashodi za materijal i energiju </w:t>
      </w:r>
      <w:r w:rsidR="004E71A9" w:rsidRPr="00844452">
        <w:rPr>
          <w:rFonts w:ascii="Arial" w:hAnsi="Arial" w:cs="Arial"/>
          <w:iCs/>
        </w:rPr>
        <w:t xml:space="preserve">u iznosu </w:t>
      </w:r>
      <w:r w:rsidR="00FE1553">
        <w:rPr>
          <w:rFonts w:ascii="Arial" w:hAnsi="Arial" w:cs="Arial"/>
          <w:iCs/>
        </w:rPr>
        <w:t>246.950 eura</w:t>
      </w:r>
      <w:r w:rsidR="004E71A9" w:rsidRPr="00844452">
        <w:rPr>
          <w:rFonts w:ascii="Arial" w:hAnsi="Arial" w:cs="Arial"/>
          <w:iCs/>
        </w:rPr>
        <w:t xml:space="preserve"> (uredski materijal, električna energija i drugi energenti te </w:t>
      </w:r>
      <w:r w:rsidR="00483AD2" w:rsidRPr="00844452">
        <w:rPr>
          <w:rFonts w:ascii="Arial" w:hAnsi="Arial" w:cs="Arial"/>
          <w:iCs/>
        </w:rPr>
        <w:t xml:space="preserve">potrošni </w:t>
      </w:r>
      <w:r w:rsidR="004E71A9" w:rsidRPr="00844452">
        <w:rPr>
          <w:rFonts w:ascii="Arial" w:hAnsi="Arial" w:cs="Arial"/>
          <w:iCs/>
        </w:rPr>
        <w:t>materijal)</w:t>
      </w:r>
      <w:r w:rsidR="00100281" w:rsidRPr="00844452">
        <w:rPr>
          <w:rFonts w:ascii="Arial" w:hAnsi="Arial" w:cs="Arial"/>
          <w:iCs/>
        </w:rPr>
        <w:t xml:space="preserve">, rashodi za usluge </w:t>
      </w:r>
      <w:r w:rsidR="00232799" w:rsidRPr="00844452">
        <w:rPr>
          <w:rFonts w:ascii="Arial" w:hAnsi="Arial" w:cs="Arial"/>
          <w:iCs/>
        </w:rPr>
        <w:t xml:space="preserve">u iznosu </w:t>
      </w:r>
      <w:r w:rsidR="00FE1553">
        <w:rPr>
          <w:rFonts w:ascii="Arial" w:hAnsi="Arial" w:cs="Arial"/>
          <w:iCs/>
        </w:rPr>
        <w:t>1.701.815</w:t>
      </w:r>
      <w:r w:rsidR="00100281" w:rsidRPr="00844452">
        <w:rPr>
          <w:rFonts w:ascii="Arial" w:hAnsi="Arial" w:cs="Arial"/>
          <w:iCs/>
        </w:rPr>
        <w:t xml:space="preserve"> </w:t>
      </w:r>
      <w:r w:rsidR="00FE1553">
        <w:rPr>
          <w:rFonts w:ascii="Arial" w:hAnsi="Arial" w:cs="Arial"/>
          <w:iCs/>
        </w:rPr>
        <w:t>eura</w:t>
      </w:r>
      <w:r w:rsidR="00287258" w:rsidRPr="00844452">
        <w:rPr>
          <w:rFonts w:ascii="Arial" w:hAnsi="Arial" w:cs="Arial"/>
          <w:iCs/>
        </w:rPr>
        <w:t xml:space="preserve"> (usluge komunalnog održavanja, tekućeg i investicijskog održavanja poslovnih prostora, ŠSD, opreme, najam opreme</w:t>
      </w:r>
      <w:r w:rsidR="00252D02" w:rsidRPr="00844452">
        <w:rPr>
          <w:rFonts w:ascii="Arial" w:hAnsi="Arial" w:cs="Arial"/>
          <w:iCs/>
        </w:rPr>
        <w:t>, poštanske usluge,</w:t>
      </w:r>
      <w:r w:rsidR="0021621B">
        <w:rPr>
          <w:rFonts w:ascii="Arial" w:hAnsi="Arial" w:cs="Arial"/>
          <w:iCs/>
        </w:rPr>
        <w:t xml:space="preserve"> geodetske usluge, DVD,</w:t>
      </w:r>
      <w:r w:rsidR="00252D02" w:rsidRPr="00844452">
        <w:rPr>
          <w:rFonts w:ascii="Arial" w:hAnsi="Arial" w:cs="Arial"/>
          <w:iCs/>
        </w:rPr>
        <w:t xml:space="preserve"> usluge telefona i interneta</w:t>
      </w:r>
      <w:r w:rsidR="004B64C5" w:rsidRPr="00844452">
        <w:rPr>
          <w:rFonts w:ascii="Arial" w:hAnsi="Arial" w:cs="Arial"/>
          <w:iCs/>
        </w:rPr>
        <w:t>, računalne usluge, intelektualne usluge</w:t>
      </w:r>
      <w:r w:rsidR="00252D02" w:rsidRPr="00844452">
        <w:rPr>
          <w:rFonts w:ascii="Arial" w:hAnsi="Arial" w:cs="Arial"/>
          <w:iCs/>
        </w:rPr>
        <w:t>, usluge promidžbe, čišćenja, usluge u provedbi aktivnosti na projektima</w:t>
      </w:r>
      <w:r w:rsidR="00287258" w:rsidRPr="00844452">
        <w:rPr>
          <w:rFonts w:ascii="Arial" w:hAnsi="Arial" w:cs="Arial"/>
          <w:iCs/>
        </w:rPr>
        <w:t xml:space="preserve"> itd.),</w:t>
      </w:r>
      <w:r w:rsidR="00100281" w:rsidRPr="00844452">
        <w:rPr>
          <w:rFonts w:ascii="Arial" w:hAnsi="Arial" w:cs="Arial"/>
          <w:iCs/>
        </w:rPr>
        <w:t xml:space="preserve"> </w:t>
      </w:r>
      <w:r w:rsidR="00854E21" w:rsidRPr="00844452">
        <w:rPr>
          <w:rFonts w:ascii="Arial" w:hAnsi="Arial" w:cs="Arial"/>
          <w:iCs/>
        </w:rPr>
        <w:t>ostali nespomenuti rash</w:t>
      </w:r>
      <w:r w:rsidR="00012A5E" w:rsidRPr="00844452">
        <w:rPr>
          <w:rFonts w:ascii="Arial" w:hAnsi="Arial" w:cs="Arial"/>
          <w:iCs/>
        </w:rPr>
        <w:t xml:space="preserve">odi </w:t>
      </w:r>
      <w:r w:rsidR="008E23C5" w:rsidRPr="00844452">
        <w:rPr>
          <w:rFonts w:ascii="Arial" w:hAnsi="Arial" w:cs="Arial"/>
          <w:iCs/>
        </w:rPr>
        <w:t xml:space="preserve">u iznosu </w:t>
      </w:r>
      <w:r w:rsidR="0021621B">
        <w:rPr>
          <w:rFonts w:ascii="Arial" w:hAnsi="Arial" w:cs="Arial"/>
          <w:iCs/>
        </w:rPr>
        <w:t xml:space="preserve">801.100 eura </w:t>
      </w:r>
      <w:r w:rsidR="004B64C5" w:rsidRPr="00844452">
        <w:rPr>
          <w:rFonts w:ascii="Arial" w:hAnsi="Arial" w:cs="Arial"/>
          <w:iCs/>
        </w:rPr>
        <w:t>(</w:t>
      </w:r>
      <w:r w:rsidR="0021621B">
        <w:rPr>
          <w:rFonts w:ascii="Arial" w:hAnsi="Arial" w:cs="Arial"/>
          <w:iCs/>
        </w:rPr>
        <w:t xml:space="preserve">najveći dio odnosi se na sredstva za isplatu vjerovnika radi brisanja tereta na nekretnini </w:t>
      </w:r>
      <w:proofErr w:type="spellStart"/>
      <w:r w:rsidR="0021621B">
        <w:rPr>
          <w:rFonts w:ascii="Arial" w:hAnsi="Arial" w:cs="Arial"/>
          <w:iCs/>
        </w:rPr>
        <w:t>Tometići</w:t>
      </w:r>
      <w:proofErr w:type="spellEnd"/>
      <w:r w:rsidR="0021621B">
        <w:rPr>
          <w:rFonts w:ascii="Arial" w:hAnsi="Arial" w:cs="Arial"/>
          <w:iCs/>
        </w:rPr>
        <w:t xml:space="preserve"> 28a u iznosu 575.000 eura, preostali iznos odnosi se na </w:t>
      </w:r>
      <w:r w:rsidR="004B64C5" w:rsidRPr="00844452">
        <w:rPr>
          <w:rFonts w:ascii="Arial" w:hAnsi="Arial" w:cs="Arial"/>
          <w:iCs/>
        </w:rPr>
        <w:t>naknade članovima predstavničkih i izvršnih tijela</w:t>
      </w:r>
      <w:r w:rsidR="00483AD2" w:rsidRPr="00844452">
        <w:rPr>
          <w:rFonts w:ascii="Arial" w:hAnsi="Arial" w:cs="Arial"/>
          <w:iCs/>
        </w:rPr>
        <w:t xml:space="preserve"> te radnih tijela i mjesnih odbora</w:t>
      </w:r>
      <w:r w:rsidR="004B64C5" w:rsidRPr="00844452">
        <w:rPr>
          <w:rFonts w:ascii="Arial" w:hAnsi="Arial" w:cs="Arial"/>
          <w:iCs/>
        </w:rPr>
        <w:t>, premije osiguranja</w:t>
      </w:r>
      <w:r w:rsidR="00483AD2" w:rsidRPr="00844452">
        <w:rPr>
          <w:rFonts w:ascii="Arial" w:hAnsi="Arial" w:cs="Arial"/>
          <w:iCs/>
        </w:rPr>
        <w:t xml:space="preserve"> imovine i zaposlenih</w:t>
      </w:r>
      <w:r w:rsidR="004B64C5" w:rsidRPr="00844452">
        <w:rPr>
          <w:rFonts w:ascii="Arial" w:hAnsi="Arial" w:cs="Arial"/>
          <w:iCs/>
        </w:rPr>
        <w:t xml:space="preserve">, </w:t>
      </w:r>
      <w:r w:rsidR="00724AF6" w:rsidRPr="00844452">
        <w:rPr>
          <w:rFonts w:ascii="Arial" w:hAnsi="Arial" w:cs="Arial"/>
          <w:iCs/>
        </w:rPr>
        <w:t>reprezentacija (tijela</w:t>
      </w:r>
      <w:r w:rsidR="00483AD2" w:rsidRPr="00844452">
        <w:rPr>
          <w:rFonts w:ascii="Arial" w:hAnsi="Arial" w:cs="Arial"/>
          <w:iCs/>
        </w:rPr>
        <w:t xml:space="preserve"> grada</w:t>
      </w:r>
      <w:r w:rsidR="00D61205" w:rsidRPr="00844452">
        <w:rPr>
          <w:rFonts w:ascii="Arial" w:hAnsi="Arial" w:cs="Arial"/>
          <w:iCs/>
        </w:rPr>
        <w:t xml:space="preserve"> i manifestacije)</w:t>
      </w:r>
      <w:r w:rsidR="00DD339E" w:rsidRPr="00844452">
        <w:rPr>
          <w:rFonts w:ascii="Arial" w:hAnsi="Arial" w:cs="Arial"/>
          <w:iCs/>
        </w:rPr>
        <w:t>, nagrade Grada Kastva, aktivnosti mjesnih odbora,</w:t>
      </w:r>
      <w:r w:rsidR="00483AD2" w:rsidRPr="00844452">
        <w:rPr>
          <w:rFonts w:ascii="Arial" w:hAnsi="Arial" w:cs="Arial"/>
          <w:iCs/>
        </w:rPr>
        <w:t xml:space="preserve"> pristojbe i naknade - poticajna naknada za smanjenje količine miješanog komunalnog otpada,</w:t>
      </w:r>
      <w:r w:rsidR="00252D02" w:rsidRPr="00844452">
        <w:rPr>
          <w:rFonts w:ascii="Arial" w:hAnsi="Arial" w:cs="Arial"/>
          <w:iCs/>
        </w:rPr>
        <w:t xml:space="preserve"> rashodi na projektima</w:t>
      </w:r>
      <w:r w:rsidR="00DD339E" w:rsidRPr="00844452">
        <w:rPr>
          <w:rFonts w:ascii="Arial" w:hAnsi="Arial" w:cs="Arial"/>
          <w:iCs/>
        </w:rPr>
        <w:t xml:space="preserve"> itd.)</w:t>
      </w:r>
      <w:r w:rsidR="00B10EDC" w:rsidRPr="00844452">
        <w:rPr>
          <w:rFonts w:ascii="Arial" w:hAnsi="Arial" w:cs="Arial"/>
          <w:iCs/>
        </w:rPr>
        <w:t xml:space="preserve">. </w:t>
      </w:r>
    </w:p>
    <w:p w:rsidR="00012A5E" w:rsidRPr="00844452" w:rsidRDefault="00012A5E" w:rsidP="00693E19">
      <w:pPr>
        <w:tabs>
          <w:tab w:val="left" w:pos="720"/>
        </w:tabs>
        <w:jc w:val="both"/>
        <w:rPr>
          <w:rFonts w:ascii="Arial" w:hAnsi="Arial" w:cs="Arial"/>
          <w:b/>
          <w:iCs/>
        </w:rPr>
      </w:pPr>
      <w:r w:rsidRPr="00844452">
        <w:rPr>
          <w:rFonts w:ascii="Arial" w:hAnsi="Arial" w:cs="Arial"/>
          <w:b/>
          <w:iCs/>
        </w:rPr>
        <w:t>34</w:t>
      </w:r>
      <w:r w:rsidR="00391D34" w:rsidRPr="00844452">
        <w:rPr>
          <w:rFonts w:ascii="Arial" w:hAnsi="Arial" w:cs="Arial"/>
          <w:b/>
          <w:iCs/>
        </w:rPr>
        <w:t xml:space="preserve"> </w:t>
      </w:r>
      <w:r w:rsidRPr="00844452">
        <w:rPr>
          <w:rFonts w:ascii="Arial" w:hAnsi="Arial" w:cs="Arial"/>
          <w:b/>
          <w:iCs/>
        </w:rPr>
        <w:t>Financijski rashodi</w:t>
      </w:r>
    </w:p>
    <w:p w:rsidR="00012A5E" w:rsidRPr="00844452" w:rsidRDefault="00012A5E" w:rsidP="001D3A2C">
      <w:pPr>
        <w:tabs>
          <w:tab w:val="left" w:pos="720"/>
        </w:tabs>
        <w:jc w:val="both"/>
        <w:rPr>
          <w:rFonts w:ascii="Arial" w:hAnsi="Arial" w:cs="Arial"/>
          <w:iCs/>
        </w:rPr>
      </w:pPr>
      <w:r w:rsidRPr="00844452">
        <w:rPr>
          <w:rFonts w:ascii="Arial" w:hAnsi="Arial" w:cs="Arial"/>
          <w:iCs/>
        </w:rPr>
        <w:t xml:space="preserve">Financijski rashodi </w:t>
      </w:r>
      <w:r w:rsidR="00DD339E" w:rsidRPr="00844452">
        <w:rPr>
          <w:rFonts w:ascii="Arial" w:hAnsi="Arial" w:cs="Arial"/>
          <w:iCs/>
        </w:rPr>
        <w:t xml:space="preserve">planiraju se u iznosu </w:t>
      </w:r>
      <w:r w:rsidR="0021621B">
        <w:rPr>
          <w:rFonts w:ascii="Arial" w:hAnsi="Arial" w:cs="Arial"/>
          <w:iCs/>
        </w:rPr>
        <w:t>31.163,00 eura</w:t>
      </w:r>
      <w:r w:rsidR="0081395E" w:rsidRPr="00844452">
        <w:rPr>
          <w:rFonts w:ascii="Arial" w:hAnsi="Arial" w:cs="Arial"/>
          <w:iCs/>
        </w:rPr>
        <w:t xml:space="preserve"> za otplatu kamata za dugoročna zaduženja sukladno važećim otplatnim planovima</w:t>
      </w:r>
      <w:r w:rsidR="00D61205" w:rsidRPr="00844452">
        <w:rPr>
          <w:rFonts w:ascii="Arial" w:hAnsi="Arial" w:cs="Arial"/>
          <w:iCs/>
        </w:rPr>
        <w:t xml:space="preserve"> te usluge banke i platnog prometa</w:t>
      </w:r>
      <w:r w:rsidR="0081395E" w:rsidRPr="00844452">
        <w:rPr>
          <w:rFonts w:ascii="Arial" w:hAnsi="Arial" w:cs="Arial"/>
          <w:iCs/>
        </w:rPr>
        <w:t>.</w:t>
      </w:r>
    </w:p>
    <w:p w:rsidR="0081395E" w:rsidRPr="00844452" w:rsidRDefault="0081395E" w:rsidP="00693E19">
      <w:pPr>
        <w:tabs>
          <w:tab w:val="left" w:pos="720"/>
        </w:tabs>
        <w:rPr>
          <w:rFonts w:ascii="Arial" w:hAnsi="Arial" w:cs="Arial"/>
          <w:b/>
          <w:iCs/>
        </w:rPr>
      </w:pPr>
      <w:r w:rsidRPr="00844452">
        <w:rPr>
          <w:rFonts w:ascii="Arial" w:hAnsi="Arial" w:cs="Arial"/>
          <w:b/>
          <w:iCs/>
        </w:rPr>
        <w:lastRenderedPageBreak/>
        <w:t>35</w:t>
      </w:r>
      <w:r w:rsidR="00391D34" w:rsidRPr="00844452">
        <w:rPr>
          <w:rFonts w:ascii="Arial" w:hAnsi="Arial" w:cs="Arial"/>
          <w:b/>
          <w:iCs/>
        </w:rPr>
        <w:t xml:space="preserve"> </w:t>
      </w:r>
      <w:r w:rsidRPr="00844452">
        <w:rPr>
          <w:rFonts w:ascii="Arial" w:hAnsi="Arial" w:cs="Arial"/>
          <w:b/>
          <w:iCs/>
        </w:rPr>
        <w:t>Subvencije</w:t>
      </w:r>
    </w:p>
    <w:p w:rsidR="00C032C6" w:rsidRPr="00844452" w:rsidRDefault="001D3A2C" w:rsidP="001D3A2C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844452">
        <w:rPr>
          <w:rFonts w:ascii="Arial" w:hAnsi="Arial" w:cs="Arial"/>
          <w:bCs/>
          <w:iCs/>
        </w:rPr>
        <w:t xml:space="preserve">Subvencije se </w:t>
      </w:r>
      <w:r w:rsidR="00693E19" w:rsidRPr="00844452">
        <w:rPr>
          <w:rFonts w:ascii="Arial" w:hAnsi="Arial" w:cs="Arial"/>
          <w:bCs/>
          <w:iCs/>
        </w:rPr>
        <w:t xml:space="preserve">planiraju u iznosu od </w:t>
      </w:r>
      <w:r w:rsidR="0021621B">
        <w:rPr>
          <w:rFonts w:ascii="Arial" w:hAnsi="Arial" w:cs="Arial"/>
          <w:bCs/>
          <w:iCs/>
        </w:rPr>
        <w:t>478.500,00 eura</w:t>
      </w:r>
      <w:r w:rsidR="00693E19" w:rsidRPr="00844452">
        <w:rPr>
          <w:rFonts w:ascii="Arial" w:hAnsi="Arial" w:cs="Arial"/>
          <w:bCs/>
          <w:iCs/>
        </w:rPr>
        <w:t xml:space="preserve">, a odnose se na </w:t>
      </w:r>
      <w:r w:rsidR="0021621B">
        <w:rPr>
          <w:rFonts w:ascii="Arial" w:hAnsi="Arial" w:cs="Arial"/>
          <w:bCs/>
          <w:iCs/>
        </w:rPr>
        <w:t>440.000 eura</w:t>
      </w:r>
      <w:r w:rsidR="00606FD9" w:rsidRPr="00844452">
        <w:rPr>
          <w:rFonts w:ascii="Arial" w:hAnsi="Arial" w:cs="Arial"/>
          <w:bCs/>
          <w:iCs/>
        </w:rPr>
        <w:t xml:space="preserve"> subvencija KD Autotrolej</w:t>
      </w:r>
      <w:r w:rsidR="00483AD2" w:rsidRPr="00844452">
        <w:rPr>
          <w:rFonts w:ascii="Arial" w:hAnsi="Arial" w:cs="Arial"/>
          <w:bCs/>
          <w:iCs/>
        </w:rPr>
        <w:t xml:space="preserve"> </w:t>
      </w:r>
      <w:r w:rsidR="00606FD9" w:rsidRPr="00844452">
        <w:rPr>
          <w:rFonts w:ascii="Arial" w:hAnsi="Arial" w:cs="Arial"/>
          <w:bCs/>
          <w:iCs/>
        </w:rPr>
        <w:t xml:space="preserve">te </w:t>
      </w:r>
      <w:r w:rsidR="0021621B">
        <w:rPr>
          <w:rFonts w:ascii="Arial" w:hAnsi="Arial" w:cs="Arial"/>
          <w:bCs/>
          <w:iCs/>
        </w:rPr>
        <w:t>38.500 eura</w:t>
      </w:r>
      <w:r w:rsidR="006A5E16" w:rsidRPr="00844452">
        <w:rPr>
          <w:rFonts w:ascii="Arial" w:hAnsi="Arial" w:cs="Arial"/>
          <w:bCs/>
          <w:iCs/>
        </w:rPr>
        <w:t xml:space="preserve"> </w:t>
      </w:r>
      <w:r w:rsidR="00606FD9" w:rsidRPr="00844452">
        <w:rPr>
          <w:rFonts w:ascii="Arial" w:hAnsi="Arial" w:cs="Arial"/>
          <w:bCs/>
          <w:iCs/>
        </w:rPr>
        <w:t>subvencij</w:t>
      </w:r>
      <w:r w:rsidR="006A5E16" w:rsidRPr="00844452">
        <w:rPr>
          <w:rFonts w:ascii="Arial" w:hAnsi="Arial" w:cs="Arial"/>
          <w:bCs/>
          <w:iCs/>
        </w:rPr>
        <w:t>a</w:t>
      </w:r>
      <w:r w:rsidR="00606FD9" w:rsidRPr="00844452">
        <w:rPr>
          <w:rFonts w:ascii="Arial" w:hAnsi="Arial" w:cs="Arial"/>
          <w:bCs/>
          <w:iCs/>
        </w:rPr>
        <w:t xml:space="preserve"> po programu poticanja razvoja poduzetništva</w:t>
      </w:r>
      <w:r w:rsidR="00AF180B" w:rsidRPr="00844452">
        <w:rPr>
          <w:rFonts w:ascii="Arial" w:hAnsi="Arial" w:cs="Arial"/>
          <w:bCs/>
          <w:iCs/>
        </w:rPr>
        <w:t>.</w:t>
      </w:r>
    </w:p>
    <w:p w:rsidR="001D3A2C" w:rsidRPr="00844452" w:rsidRDefault="001D3A2C" w:rsidP="00693E19">
      <w:pPr>
        <w:rPr>
          <w:rFonts w:ascii="Arial" w:hAnsi="Arial" w:cs="Arial"/>
          <w:b/>
          <w:bCs/>
          <w:iCs/>
        </w:rPr>
      </w:pPr>
      <w:r w:rsidRPr="00844452">
        <w:rPr>
          <w:rFonts w:ascii="Arial" w:hAnsi="Arial" w:cs="Arial"/>
          <w:b/>
          <w:bCs/>
          <w:iCs/>
        </w:rPr>
        <w:t>36 Pomoći dane u inozemstvo i unutar općeg proračuna</w:t>
      </w:r>
    </w:p>
    <w:p w:rsidR="00C032C6" w:rsidRPr="00844452" w:rsidRDefault="006A5E16" w:rsidP="001D3A2C">
      <w:pPr>
        <w:jc w:val="both"/>
        <w:rPr>
          <w:rFonts w:ascii="Arial" w:hAnsi="Arial" w:cs="Arial"/>
          <w:bCs/>
          <w:iCs/>
        </w:rPr>
      </w:pPr>
      <w:r w:rsidRPr="00844452">
        <w:rPr>
          <w:rFonts w:ascii="Arial" w:hAnsi="Arial" w:cs="Arial"/>
          <w:bCs/>
          <w:iCs/>
        </w:rPr>
        <w:t>P</w:t>
      </w:r>
      <w:r w:rsidR="00483AD2" w:rsidRPr="00844452">
        <w:rPr>
          <w:rFonts w:ascii="Arial" w:hAnsi="Arial" w:cs="Arial"/>
          <w:bCs/>
          <w:iCs/>
        </w:rPr>
        <w:t xml:space="preserve">laniraju se u ukupnom iznosu od </w:t>
      </w:r>
      <w:r w:rsidR="0021621B">
        <w:rPr>
          <w:rFonts w:ascii="Arial" w:hAnsi="Arial" w:cs="Arial"/>
          <w:bCs/>
          <w:iCs/>
        </w:rPr>
        <w:t>366.050,00 eura</w:t>
      </w:r>
      <w:r w:rsidRPr="00844452">
        <w:rPr>
          <w:rFonts w:ascii="Arial" w:hAnsi="Arial" w:cs="Arial"/>
          <w:bCs/>
          <w:iCs/>
        </w:rPr>
        <w:t xml:space="preserve"> od čega </w:t>
      </w:r>
      <w:r w:rsidR="00252D02" w:rsidRPr="00844452">
        <w:rPr>
          <w:rFonts w:ascii="Arial" w:hAnsi="Arial" w:cs="Arial"/>
          <w:bCs/>
          <w:iCs/>
        </w:rPr>
        <w:t>2</w:t>
      </w:r>
      <w:r w:rsidR="00F91D58" w:rsidRPr="00844452">
        <w:rPr>
          <w:rFonts w:ascii="Arial" w:hAnsi="Arial" w:cs="Arial"/>
          <w:bCs/>
          <w:iCs/>
        </w:rPr>
        <w:t>00</w:t>
      </w:r>
      <w:r w:rsidR="00483AD2" w:rsidRPr="00844452">
        <w:rPr>
          <w:rFonts w:ascii="Arial" w:hAnsi="Arial" w:cs="Arial"/>
          <w:bCs/>
          <w:iCs/>
        </w:rPr>
        <w:t>.000</w:t>
      </w:r>
      <w:r w:rsidRPr="00844452">
        <w:rPr>
          <w:rFonts w:ascii="Arial" w:hAnsi="Arial" w:cs="Arial"/>
          <w:bCs/>
          <w:iCs/>
        </w:rPr>
        <w:t xml:space="preserve"> </w:t>
      </w:r>
      <w:r w:rsidR="0021621B">
        <w:rPr>
          <w:rFonts w:ascii="Arial" w:hAnsi="Arial" w:cs="Arial"/>
          <w:bCs/>
          <w:iCs/>
        </w:rPr>
        <w:t>eura kapitalna pomoć</w:t>
      </w:r>
      <w:r w:rsidRPr="00844452">
        <w:rPr>
          <w:rFonts w:ascii="Arial" w:hAnsi="Arial" w:cs="Arial"/>
          <w:bCs/>
          <w:iCs/>
        </w:rPr>
        <w:t xml:space="preserve"> ŽUC-u za </w:t>
      </w:r>
      <w:r w:rsidR="009370A7" w:rsidRPr="00844452">
        <w:rPr>
          <w:rFonts w:ascii="Arial" w:hAnsi="Arial" w:cs="Arial"/>
          <w:bCs/>
          <w:iCs/>
        </w:rPr>
        <w:t xml:space="preserve">pješačke površine </w:t>
      </w:r>
      <w:r w:rsidR="00F91D58" w:rsidRPr="00844452">
        <w:rPr>
          <w:rFonts w:ascii="Arial" w:hAnsi="Arial" w:cs="Arial"/>
          <w:bCs/>
          <w:iCs/>
        </w:rPr>
        <w:t>u</w:t>
      </w:r>
      <w:r w:rsidR="00252D02" w:rsidRPr="00844452">
        <w:rPr>
          <w:rFonts w:ascii="Arial" w:hAnsi="Arial" w:cs="Arial"/>
          <w:bCs/>
          <w:iCs/>
        </w:rPr>
        <w:t xml:space="preserve">z cestu </w:t>
      </w:r>
      <w:proofErr w:type="spellStart"/>
      <w:r w:rsidR="00F91D58" w:rsidRPr="00844452">
        <w:rPr>
          <w:rFonts w:ascii="Arial" w:hAnsi="Arial" w:cs="Arial"/>
          <w:bCs/>
          <w:iCs/>
        </w:rPr>
        <w:t>Turki</w:t>
      </w:r>
      <w:proofErr w:type="spellEnd"/>
      <w:r w:rsidR="0021621B">
        <w:rPr>
          <w:rFonts w:ascii="Arial" w:hAnsi="Arial" w:cs="Arial"/>
          <w:bCs/>
          <w:iCs/>
        </w:rPr>
        <w:t xml:space="preserve"> (rekonstrukcija županijske ceste)</w:t>
      </w:r>
      <w:r w:rsidR="00483AD2" w:rsidRPr="00844452">
        <w:rPr>
          <w:rFonts w:ascii="Arial" w:hAnsi="Arial" w:cs="Arial"/>
          <w:bCs/>
          <w:iCs/>
        </w:rPr>
        <w:t xml:space="preserve">, </w:t>
      </w:r>
      <w:r w:rsidR="0021621B">
        <w:rPr>
          <w:rFonts w:ascii="Arial" w:hAnsi="Arial" w:cs="Arial"/>
          <w:bCs/>
          <w:iCs/>
        </w:rPr>
        <w:t>156.850 eura</w:t>
      </w:r>
      <w:r w:rsidR="009370A7" w:rsidRPr="00844452">
        <w:rPr>
          <w:rFonts w:ascii="Arial" w:hAnsi="Arial" w:cs="Arial"/>
          <w:bCs/>
          <w:iCs/>
        </w:rPr>
        <w:t xml:space="preserve"> pomoći korisnicima drugih proračuna (za Muzejsku zbirku </w:t>
      </w:r>
      <w:proofErr w:type="spellStart"/>
      <w:r w:rsidR="009370A7" w:rsidRPr="00844452">
        <w:rPr>
          <w:rFonts w:ascii="Arial" w:hAnsi="Arial" w:cs="Arial"/>
          <w:bCs/>
          <w:iCs/>
        </w:rPr>
        <w:t>Kastavštine</w:t>
      </w:r>
      <w:proofErr w:type="spellEnd"/>
      <w:r w:rsidR="009370A7" w:rsidRPr="00844452">
        <w:rPr>
          <w:rFonts w:ascii="Arial" w:hAnsi="Arial" w:cs="Arial"/>
          <w:bCs/>
          <w:iCs/>
        </w:rPr>
        <w:t xml:space="preserve">, knjižnicu u </w:t>
      </w:r>
      <w:proofErr w:type="spellStart"/>
      <w:r w:rsidR="009370A7" w:rsidRPr="00844452">
        <w:rPr>
          <w:rFonts w:ascii="Arial" w:hAnsi="Arial" w:cs="Arial"/>
          <w:bCs/>
          <w:iCs/>
        </w:rPr>
        <w:t>Kastvu</w:t>
      </w:r>
      <w:proofErr w:type="spellEnd"/>
      <w:r w:rsidR="009370A7" w:rsidRPr="00844452">
        <w:rPr>
          <w:rFonts w:ascii="Arial" w:hAnsi="Arial" w:cs="Arial"/>
          <w:bCs/>
          <w:iCs/>
        </w:rPr>
        <w:t xml:space="preserve">, </w:t>
      </w:r>
      <w:proofErr w:type="spellStart"/>
      <w:r w:rsidR="009370A7" w:rsidRPr="00844452">
        <w:rPr>
          <w:rFonts w:ascii="Arial" w:hAnsi="Arial" w:cs="Arial"/>
          <w:bCs/>
          <w:iCs/>
        </w:rPr>
        <w:t>nadstandard</w:t>
      </w:r>
      <w:proofErr w:type="spellEnd"/>
      <w:r w:rsidR="009370A7" w:rsidRPr="00844452">
        <w:rPr>
          <w:rFonts w:ascii="Arial" w:hAnsi="Arial" w:cs="Arial"/>
          <w:bCs/>
          <w:iCs/>
        </w:rPr>
        <w:t xml:space="preserve"> u OŠ Milan Brozović</w:t>
      </w:r>
      <w:r w:rsidR="00945C3A">
        <w:rPr>
          <w:rFonts w:ascii="Arial" w:hAnsi="Arial" w:cs="Arial"/>
          <w:bCs/>
          <w:iCs/>
        </w:rPr>
        <w:t xml:space="preserve"> (osiguravaju se i sredstva za nabavu novih računala)</w:t>
      </w:r>
      <w:r w:rsidR="00743AD3" w:rsidRPr="00844452">
        <w:rPr>
          <w:rFonts w:ascii="Arial" w:hAnsi="Arial" w:cs="Arial"/>
          <w:bCs/>
          <w:iCs/>
        </w:rPr>
        <w:t xml:space="preserve"> i</w:t>
      </w:r>
      <w:r w:rsidR="00483AD2" w:rsidRPr="00844452">
        <w:rPr>
          <w:rFonts w:ascii="Arial" w:hAnsi="Arial" w:cs="Arial"/>
          <w:bCs/>
          <w:iCs/>
        </w:rPr>
        <w:t xml:space="preserve"> </w:t>
      </w:r>
      <w:r w:rsidR="00767405" w:rsidRPr="00844452">
        <w:rPr>
          <w:rFonts w:ascii="Arial" w:hAnsi="Arial" w:cs="Arial"/>
          <w:bCs/>
          <w:iCs/>
        </w:rPr>
        <w:t>produženi boravak</w:t>
      </w:r>
      <w:r w:rsidR="00F91D58" w:rsidRPr="00844452">
        <w:rPr>
          <w:rFonts w:ascii="Arial" w:hAnsi="Arial" w:cs="Arial"/>
          <w:bCs/>
          <w:iCs/>
        </w:rPr>
        <w:t>, za Centar za poljoprivredu i</w:t>
      </w:r>
      <w:r w:rsidR="00743AD3" w:rsidRPr="00844452">
        <w:rPr>
          <w:rFonts w:ascii="Arial" w:hAnsi="Arial" w:cs="Arial"/>
          <w:bCs/>
          <w:iCs/>
        </w:rPr>
        <w:t xml:space="preserve"> ruralni razvoj PGŽ</w:t>
      </w:r>
      <w:r w:rsidR="00767405" w:rsidRPr="00844452">
        <w:rPr>
          <w:rFonts w:ascii="Arial" w:hAnsi="Arial" w:cs="Arial"/>
          <w:bCs/>
          <w:iCs/>
        </w:rPr>
        <w:t>.</w:t>
      </w:r>
      <w:r w:rsidR="00945C3A">
        <w:rPr>
          <w:rFonts w:ascii="Arial" w:hAnsi="Arial" w:cs="Arial"/>
          <w:bCs/>
          <w:iCs/>
        </w:rPr>
        <w:t xml:space="preserve"> Također osigurava se pomoć Državnom arhivu Rijeka za nabavu opreme za digitalizaciju u iznosu 1.100 eura te kapitalna pomoć za projekt „Prsten“ u iznosu 6.700 eura (izrada projektne dokumentacije).</w:t>
      </w:r>
    </w:p>
    <w:p w:rsidR="001D3A2C" w:rsidRPr="00844452" w:rsidRDefault="001D3A2C" w:rsidP="00693E19">
      <w:pPr>
        <w:rPr>
          <w:rFonts w:ascii="Arial" w:hAnsi="Arial" w:cs="Arial"/>
          <w:b/>
          <w:bCs/>
          <w:iCs/>
        </w:rPr>
      </w:pPr>
      <w:r w:rsidRPr="00844452">
        <w:rPr>
          <w:rFonts w:ascii="Arial" w:hAnsi="Arial" w:cs="Arial"/>
          <w:b/>
          <w:bCs/>
          <w:iCs/>
        </w:rPr>
        <w:t>37 Naknade građanima i kućanstvima</w:t>
      </w:r>
    </w:p>
    <w:p w:rsidR="00945C3A" w:rsidRDefault="001D3A2C" w:rsidP="00945C3A">
      <w:pPr>
        <w:tabs>
          <w:tab w:val="left" w:pos="720"/>
        </w:tabs>
        <w:spacing w:after="0"/>
        <w:jc w:val="both"/>
        <w:rPr>
          <w:rFonts w:ascii="Arial" w:hAnsi="Arial" w:cs="Arial"/>
          <w:bCs/>
          <w:iCs/>
        </w:rPr>
      </w:pPr>
      <w:r w:rsidRPr="00844452">
        <w:rPr>
          <w:rFonts w:ascii="Arial" w:hAnsi="Arial" w:cs="Arial"/>
          <w:bCs/>
          <w:iCs/>
        </w:rPr>
        <w:t>Nakn</w:t>
      </w:r>
      <w:r w:rsidR="00AF180B" w:rsidRPr="00844452">
        <w:rPr>
          <w:rFonts w:ascii="Arial" w:hAnsi="Arial" w:cs="Arial"/>
          <w:bCs/>
          <w:iCs/>
        </w:rPr>
        <w:t xml:space="preserve">ade građanima i kućanstvima </w:t>
      </w:r>
      <w:r w:rsidR="00767405" w:rsidRPr="00844452">
        <w:rPr>
          <w:rFonts w:ascii="Arial" w:hAnsi="Arial" w:cs="Arial"/>
          <w:bCs/>
          <w:iCs/>
        </w:rPr>
        <w:t xml:space="preserve">planiraju se u iznosu </w:t>
      </w:r>
      <w:r w:rsidR="00945C3A" w:rsidRPr="00945C3A">
        <w:rPr>
          <w:rFonts w:ascii="Arial" w:hAnsi="Arial" w:cs="Arial"/>
          <w:bCs/>
          <w:iCs/>
        </w:rPr>
        <w:t xml:space="preserve">602.550,00 </w:t>
      </w:r>
      <w:r w:rsidR="00945C3A">
        <w:rPr>
          <w:rFonts w:ascii="Arial" w:hAnsi="Arial" w:cs="Arial"/>
          <w:bCs/>
          <w:iCs/>
        </w:rPr>
        <w:t xml:space="preserve">eura </w:t>
      </w:r>
      <w:r w:rsidR="00767405" w:rsidRPr="00844452">
        <w:rPr>
          <w:rFonts w:ascii="Arial" w:hAnsi="Arial" w:cs="Arial"/>
          <w:bCs/>
          <w:iCs/>
        </w:rPr>
        <w:t>od čega</w:t>
      </w:r>
      <w:r w:rsidR="00743AD3" w:rsidRPr="00844452">
        <w:rPr>
          <w:rFonts w:ascii="Arial" w:hAnsi="Arial" w:cs="Arial"/>
          <w:bCs/>
          <w:iCs/>
        </w:rPr>
        <w:t xml:space="preserve"> </w:t>
      </w:r>
      <w:r w:rsidR="00945C3A">
        <w:rPr>
          <w:rFonts w:ascii="Arial" w:hAnsi="Arial" w:cs="Arial"/>
          <w:bCs/>
          <w:iCs/>
        </w:rPr>
        <w:t>240.000</w:t>
      </w:r>
      <w:r w:rsidR="00483AD2" w:rsidRPr="00844452">
        <w:rPr>
          <w:rFonts w:ascii="Arial" w:hAnsi="Arial" w:cs="Arial"/>
          <w:bCs/>
          <w:iCs/>
        </w:rPr>
        <w:t xml:space="preserve"> </w:t>
      </w:r>
      <w:r w:rsidR="00945C3A">
        <w:rPr>
          <w:rFonts w:ascii="Arial" w:hAnsi="Arial" w:cs="Arial"/>
          <w:bCs/>
          <w:iCs/>
        </w:rPr>
        <w:t>eura</w:t>
      </w:r>
      <w:r w:rsidR="00483AD2" w:rsidRPr="00844452">
        <w:rPr>
          <w:rFonts w:ascii="Arial" w:hAnsi="Arial" w:cs="Arial"/>
          <w:bCs/>
          <w:iCs/>
        </w:rPr>
        <w:t xml:space="preserve"> za sufinanciranje ekonomske cijene vrtića unutar i izvan plana mreže vrtića Grada (ostali vrtići), sufinanciranje cijene za drugo i treće dijete, sufinanciranje 10% i 100% po rješenju, program socijalne skrbi </w:t>
      </w:r>
      <w:r w:rsidR="00945C3A">
        <w:rPr>
          <w:rFonts w:ascii="Arial" w:hAnsi="Arial" w:cs="Arial"/>
          <w:bCs/>
          <w:iCs/>
        </w:rPr>
        <w:t>167.200 eura</w:t>
      </w:r>
      <w:r w:rsidR="00483AD2" w:rsidRPr="00844452">
        <w:rPr>
          <w:rFonts w:ascii="Arial" w:hAnsi="Arial" w:cs="Arial"/>
          <w:bCs/>
          <w:iCs/>
        </w:rPr>
        <w:t xml:space="preserve"> (medicinska oprema, sufinanciranje troškova stanovanja, marende, socijalna pomoć, prijevoz (umirovljenici, socija</w:t>
      </w:r>
      <w:r w:rsidR="00945C3A">
        <w:rPr>
          <w:rFonts w:ascii="Arial" w:hAnsi="Arial" w:cs="Arial"/>
          <w:bCs/>
          <w:iCs/>
        </w:rPr>
        <w:t>lni uvjeti, djeca s teškoćama),</w:t>
      </w:r>
      <w:r w:rsidR="00483AD2" w:rsidRPr="00844452">
        <w:rPr>
          <w:rFonts w:ascii="Arial" w:hAnsi="Arial" w:cs="Arial"/>
          <w:bCs/>
          <w:iCs/>
        </w:rPr>
        <w:t xml:space="preserve"> individualne terapije za djecu s teškoćama, pomoć umirovljen</w:t>
      </w:r>
      <w:r w:rsidR="00AC4BDB" w:rsidRPr="00844452">
        <w:rPr>
          <w:rFonts w:ascii="Arial" w:hAnsi="Arial" w:cs="Arial"/>
          <w:bCs/>
          <w:iCs/>
        </w:rPr>
        <w:t>icima – bonovi za Uskrs i Božić</w:t>
      </w:r>
      <w:r w:rsidR="00483AD2" w:rsidRPr="00844452">
        <w:rPr>
          <w:rFonts w:ascii="Arial" w:hAnsi="Arial" w:cs="Arial"/>
          <w:bCs/>
          <w:iCs/>
        </w:rPr>
        <w:t>, pučk</w:t>
      </w:r>
      <w:r w:rsidR="00743AD3" w:rsidRPr="00844452">
        <w:rPr>
          <w:rFonts w:ascii="Arial" w:hAnsi="Arial" w:cs="Arial"/>
          <w:bCs/>
          <w:iCs/>
        </w:rPr>
        <w:t>u</w:t>
      </w:r>
      <w:r w:rsidR="00945C3A">
        <w:rPr>
          <w:rFonts w:ascii="Arial" w:hAnsi="Arial" w:cs="Arial"/>
          <w:bCs/>
          <w:iCs/>
        </w:rPr>
        <w:t xml:space="preserve"> kuhinju</w:t>
      </w:r>
      <w:r w:rsidR="00743AD3" w:rsidRPr="00844452">
        <w:rPr>
          <w:rFonts w:ascii="Arial" w:hAnsi="Arial" w:cs="Arial"/>
          <w:bCs/>
          <w:iCs/>
        </w:rPr>
        <w:t xml:space="preserve">). </w:t>
      </w:r>
      <w:r w:rsidR="00945C3A">
        <w:rPr>
          <w:rFonts w:ascii="Arial" w:hAnsi="Arial" w:cs="Arial"/>
          <w:bCs/>
          <w:iCs/>
        </w:rPr>
        <w:t>Planiraju se sredstva u iznosu 35.000 eura za sufinanciranje nabave radnih bilježnica svim učenicima osnovne škole.</w:t>
      </w:r>
    </w:p>
    <w:p w:rsidR="00483AD2" w:rsidRPr="00844452" w:rsidRDefault="00743AD3" w:rsidP="00483AD2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844452">
        <w:rPr>
          <w:rFonts w:ascii="Arial" w:hAnsi="Arial" w:cs="Arial"/>
          <w:bCs/>
          <w:iCs/>
        </w:rPr>
        <w:t>Osiguravaju se i sredstva za</w:t>
      </w:r>
      <w:r w:rsidR="00483AD2" w:rsidRPr="00844452">
        <w:rPr>
          <w:rFonts w:ascii="Arial" w:hAnsi="Arial" w:cs="Arial"/>
          <w:bCs/>
          <w:iCs/>
        </w:rPr>
        <w:t xml:space="preserve"> potpore za novorođenu djecu u iznosu</w:t>
      </w:r>
      <w:r w:rsidR="00471067" w:rsidRPr="00844452">
        <w:rPr>
          <w:rFonts w:ascii="Arial" w:hAnsi="Arial" w:cs="Arial"/>
          <w:bCs/>
          <w:iCs/>
        </w:rPr>
        <w:t xml:space="preserve"> </w:t>
      </w:r>
      <w:r w:rsidR="00945C3A">
        <w:rPr>
          <w:rFonts w:ascii="Arial" w:hAnsi="Arial" w:cs="Arial"/>
          <w:bCs/>
          <w:iCs/>
        </w:rPr>
        <w:t>i</w:t>
      </w:r>
      <w:r w:rsidR="00483AD2" w:rsidRPr="00844452">
        <w:rPr>
          <w:rFonts w:ascii="Arial" w:hAnsi="Arial" w:cs="Arial"/>
          <w:bCs/>
          <w:iCs/>
        </w:rPr>
        <w:t xml:space="preserve"> darivanje djece</w:t>
      </w:r>
      <w:r w:rsidRPr="00844452">
        <w:rPr>
          <w:rFonts w:ascii="Arial" w:hAnsi="Arial" w:cs="Arial"/>
          <w:bCs/>
          <w:iCs/>
        </w:rPr>
        <w:t xml:space="preserve"> </w:t>
      </w:r>
      <w:r w:rsidR="00945C3A">
        <w:rPr>
          <w:rFonts w:ascii="Arial" w:hAnsi="Arial" w:cs="Arial"/>
          <w:bCs/>
          <w:iCs/>
        </w:rPr>
        <w:t>u iznosu 38.850 eura</w:t>
      </w:r>
      <w:r w:rsidR="00483AD2" w:rsidRPr="00844452">
        <w:rPr>
          <w:rFonts w:ascii="Arial" w:hAnsi="Arial" w:cs="Arial"/>
          <w:bCs/>
          <w:iCs/>
        </w:rPr>
        <w:t xml:space="preserve">. Također osiguravaju se sredstva za zdravstvene i preventivne aktivnosti (medicinske usluge, specijalistički pregledi (ginekolog, madeži, </w:t>
      </w:r>
      <w:proofErr w:type="spellStart"/>
      <w:r w:rsidR="00483AD2" w:rsidRPr="00844452">
        <w:rPr>
          <w:rFonts w:ascii="Arial" w:hAnsi="Arial" w:cs="Arial"/>
          <w:bCs/>
          <w:iCs/>
        </w:rPr>
        <w:t>kardio</w:t>
      </w:r>
      <w:proofErr w:type="spellEnd"/>
      <w:r w:rsidR="00483AD2" w:rsidRPr="00844452">
        <w:rPr>
          <w:rFonts w:ascii="Arial" w:hAnsi="Arial" w:cs="Arial"/>
          <w:bCs/>
          <w:iCs/>
        </w:rPr>
        <w:t xml:space="preserve">), </w:t>
      </w:r>
      <w:proofErr w:type="spellStart"/>
      <w:r w:rsidR="00483AD2" w:rsidRPr="00844452">
        <w:rPr>
          <w:rFonts w:ascii="Arial" w:hAnsi="Arial" w:cs="Arial"/>
          <w:bCs/>
          <w:iCs/>
        </w:rPr>
        <w:t>gerontodomaćice</w:t>
      </w:r>
      <w:proofErr w:type="spellEnd"/>
      <w:r w:rsidR="00483AD2" w:rsidRPr="00844452">
        <w:rPr>
          <w:rFonts w:ascii="Arial" w:hAnsi="Arial" w:cs="Arial"/>
          <w:bCs/>
          <w:iCs/>
        </w:rPr>
        <w:t xml:space="preserve">, palijativna skrb, tjedan zdravlja, itd.) u iznosu </w:t>
      </w:r>
      <w:r w:rsidR="00945C3A">
        <w:rPr>
          <w:rFonts w:ascii="Arial" w:hAnsi="Arial" w:cs="Arial"/>
          <w:bCs/>
          <w:iCs/>
        </w:rPr>
        <w:t>34.400</w:t>
      </w:r>
      <w:r w:rsidR="00483AD2" w:rsidRPr="00844452">
        <w:rPr>
          <w:rFonts w:ascii="Arial" w:hAnsi="Arial" w:cs="Arial"/>
          <w:bCs/>
          <w:iCs/>
        </w:rPr>
        <w:t xml:space="preserve"> </w:t>
      </w:r>
      <w:r w:rsidR="00945C3A">
        <w:rPr>
          <w:rFonts w:ascii="Arial" w:hAnsi="Arial" w:cs="Arial"/>
          <w:bCs/>
          <w:iCs/>
        </w:rPr>
        <w:t>eura</w:t>
      </w:r>
      <w:r w:rsidR="00471067" w:rsidRPr="00844452">
        <w:rPr>
          <w:rFonts w:ascii="Arial" w:hAnsi="Arial" w:cs="Arial"/>
          <w:bCs/>
          <w:iCs/>
        </w:rPr>
        <w:t xml:space="preserve"> kao i sredstva za stipendije </w:t>
      </w:r>
      <w:r w:rsidRPr="00844452">
        <w:rPr>
          <w:rFonts w:ascii="Arial" w:hAnsi="Arial" w:cs="Arial"/>
          <w:bCs/>
          <w:iCs/>
        </w:rPr>
        <w:t xml:space="preserve">učenika i studenata u iznosu </w:t>
      </w:r>
      <w:r w:rsidR="00945C3A">
        <w:rPr>
          <w:rFonts w:ascii="Arial" w:hAnsi="Arial" w:cs="Arial"/>
          <w:bCs/>
          <w:iCs/>
        </w:rPr>
        <w:t>50.000 eura</w:t>
      </w:r>
      <w:r w:rsidR="00483AD2" w:rsidRPr="00844452">
        <w:rPr>
          <w:rFonts w:ascii="Arial" w:hAnsi="Arial" w:cs="Arial"/>
          <w:bCs/>
          <w:iCs/>
        </w:rPr>
        <w:t>.</w:t>
      </w:r>
      <w:r w:rsidRPr="00844452">
        <w:rPr>
          <w:rFonts w:ascii="Arial" w:hAnsi="Arial" w:cs="Arial"/>
          <w:bCs/>
          <w:iCs/>
        </w:rPr>
        <w:t xml:space="preserve"> Planira se sufinanciranje izrade dokumentacije građanima za ugradnju sustava OIE u iznosu </w:t>
      </w:r>
      <w:r w:rsidR="00945C3A">
        <w:rPr>
          <w:rFonts w:ascii="Arial" w:hAnsi="Arial" w:cs="Arial"/>
          <w:bCs/>
          <w:iCs/>
        </w:rPr>
        <w:t>13.500 eura</w:t>
      </w:r>
      <w:r w:rsidRPr="00844452">
        <w:rPr>
          <w:rFonts w:ascii="Arial" w:hAnsi="Arial" w:cs="Arial"/>
          <w:bCs/>
          <w:iCs/>
        </w:rPr>
        <w:t>.</w:t>
      </w:r>
    </w:p>
    <w:p w:rsidR="001D3A2C" w:rsidRPr="00844452" w:rsidRDefault="001D3A2C" w:rsidP="00483AD2">
      <w:pPr>
        <w:tabs>
          <w:tab w:val="left" w:pos="720"/>
        </w:tabs>
        <w:jc w:val="both"/>
        <w:rPr>
          <w:rFonts w:ascii="Arial" w:hAnsi="Arial" w:cs="Arial"/>
          <w:b/>
          <w:bCs/>
          <w:iCs/>
        </w:rPr>
      </w:pPr>
      <w:r w:rsidRPr="00844452">
        <w:rPr>
          <w:rFonts w:ascii="Arial" w:hAnsi="Arial" w:cs="Arial"/>
          <w:b/>
          <w:bCs/>
          <w:iCs/>
        </w:rPr>
        <w:t>38 Ostali rashodi</w:t>
      </w:r>
    </w:p>
    <w:p w:rsidR="001D3A2C" w:rsidRPr="00844452" w:rsidRDefault="001D3A2C" w:rsidP="001D3A2C">
      <w:pPr>
        <w:jc w:val="both"/>
        <w:rPr>
          <w:rFonts w:ascii="Arial" w:hAnsi="Arial" w:cs="Arial"/>
          <w:iCs/>
        </w:rPr>
      </w:pPr>
      <w:r w:rsidRPr="00844452">
        <w:rPr>
          <w:rFonts w:ascii="Arial" w:hAnsi="Arial" w:cs="Arial"/>
          <w:iCs/>
        </w:rPr>
        <w:t xml:space="preserve">Ostali rashodi </w:t>
      </w:r>
      <w:r w:rsidR="007B5384" w:rsidRPr="00844452">
        <w:rPr>
          <w:rFonts w:ascii="Arial" w:hAnsi="Arial" w:cs="Arial"/>
          <w:iCs/>
        </w:rPr>
        <w:t xml:space="preserve">planiraju se u iznosu </w:t>
      </w:r>
      <w:r w:rsidR="00B61F69">
        <w:rPr>
          <w:rFonts w:ascii="Arial" w:hAnsi="Arial" w:cs="Arial"/>
          <w:iCs/>
        </w:rPr>
        <w:t>567.650,00</w:t>
      </w:r>
      <w:r w:rsidR="00471067" w:rsidRPr="00844452">
        <w:rPr>
          <w:rFonts w:ascii="Arial" w:hAnsi="Arial" w:cs="Arial"/>
          <w:iCs/>
        </w:rPr>
        <w:t xml:space="preserve"> </w:t>
      </w:r>
      <w:r w:rsidR="00B61F69">
        <w:rPr>
          <w:rFonts w:ascii="Arial" w:hAnsi="Arial" w:cs="Arial"/>
          <w:iCs/>
        </w:rPr>
        <w:t>eura</w:t>
      </w:r>
      <w:r w:rsidR="007B5384" w:rsidRPr="00844452">
        <w:rPr>
          <w:rFonts w:ascii="Arial" w:hAnsi="Arial" w:cs="Arial"/>
          <w:iCs/>
        </w:rPr>
        <w:t xml:space="preserve"> od čega </w:t>
      </w:r>
      <w:r w:rsidR="00B61F69">
        <w:rPr>
          <w:rFonts w:ascii="Arial" w:hAnsi="Arial" w:cs="Arial"/>
          <w:iCs/>
        </w:rPr>
        <w:t>506.950 eura</w:t>
      </w:r>
      <w:r w:rsidR="007B5384" w:rsidRPr="00844452">
        <w:rPr>
          <w:rFonts w:ascii="Arial" w:hAnsi="Arial" w:cs="Arial"/>
          <w:iCs/>
        </w:rPr>
        <w:t xml:space="preserve"> tekućih donacija </w:t>
      </w:r>
      <w:r w:rsidR="00686926" w:rsidRPr="00844452">
        <w:rPr>
          <w:rFonts w:ascii="Arial" w:hAnsi="Arial" w:cs="Arial"/>
          <w:iCs/>
        </w:rPr>
        <w:t>(Crveni križ</w:t>
      </w:r>
      <w:r w:rsidR="00B61F69">
        <w:rPr>
          <w:rFonts w:ascii="Arial" w:hAnsi="Arial" w:cs="Arial"/>
          <w:iCs/>
        </w:rPr>
        <w:t xml:space="preserve"> 28.000 eura</w:t>
      </w:r>
      <w:r w:rsidR="00686926" w:rsidRPr="00844452">
        <w:rPr>
          <w:rFonts w:ascii="Arial" w:hAnsi="Arial" w:cs="Arial"/>
          <w:iCs/>
        </w:rPr>
        <w:t>, TZ Grada Kastva</w:t>
      </w:r>
      <w:r w:rsidR="00483AD2" w:rsidRPr="00844452">
        <w:rPr>
          <w:rFonts w:ascii="Arial" w:hAnsi="Arial" w:cs="Arial"/>
          <w:iCs/>
        </w:rPr>
        <w:t xml:space="preserve"> – redovan rad i organizacija manifestacija</w:t>
      </w:r>
      <w:r w:rsidR="00B61F69">
        <w:rPr>
          <w:rFonts w:ascii="Arial" w:hAnsi="Arial" w:cs="Arial"/>
          <w:iCs/>
        </w:rPr>
        <w:t xml:space="preserve"> (Pust, bela nedeja, Advent) 133.850 eura, DVD 44.000 eura</w:t>
      </w:r>
      <w:r w:rsidR="00686926" w:rsidRPr="00844452">
        <w:rPr>
          <w:rFonts w:ascii="Arial" w:hAnsi="Arial" w:cs="Arial"/>
          <w:iCs/>
        </w:rPr>
        <w:t>, programi javnih potreba u području sporta, kulture i ostalih</w:t>
      </w:r>
      <w:r w:rsidR="00483AD2" w:rsidRPr="00844452">
        <w:rPr>
          <w:rFonts w:ascii="Arial" w:hAnsi="Arial" w:cs="Arial"/>
          <w:iCs/>
        </w:rPr>
        <w:t xml:space="preserve"> programa</w:t>
      </w:r>
      <w:r w:rsidR="00B61F69">
        <w:rPr>
          <w:rFonts w:ascii="Arial" w:hAnsi="Arial" w:cs="Arial"/>
          <w:iCs/>
        </w:rPr>
        <w:t xml:space="preserve"> 195.200 eura</w:t>
      </w:r>
      <w:r w:rsidR="00483AD2" w:rsidRPr="00844452">
        <w:rPr>
          <w:rFonts w:ascii="Arial" w:hAnsi="Arial" w:cs="Arial"/>
          <w:iCs/>
        </w:rPr>
        <w:t>, političke stranke</w:t>
      </w:r>
      <w:r w:rsidR="00B61F69">
        <w:rPr>
          <w:rFonts w:ascii="Arial" w:hAnsi="Arial" w:cs="Arial"/>
          <w:iCs/>
        </w:rPr>
        <w:t xml:space="preserve"> 7.250 eura</w:t>
      </w:r>
      <w:r w:rsidR="00483AD2" w:rsidRPr="00844452">
        <w:rPr>
          <w:rFonts w:ascii="Arial" w:hAnsi="Arial" w:cs="Arial"/>
          <w:iCs/>
        </w:rPr>
        <w:t>, Kastafsko kulturno leto</w:t>
      </w:r>
      <w:r w:rsidR="00B61F69">
        <w:rPr>
          <w:rFonts w:ascii="Arial" w:hAnsi="Arial" w:cs="Arial"/>
          <w:iCs/>
        </w:rPr>
        <w:t xml:space="preserve"> 58.300 eura</w:t>
      </w:r>
      <w:r w:rsidR="00483AD2" w:rsidRPr="00844452">
        <w:rPr>
          <w:rFonts w:ascii="Arial" w:hAnsi="Arial" w:cs="Arial"/>
          <w:iCs/>
        </w:rPr>
        <w:t>,</w:t>
      </w:r>
      <w:r w:rsidR="00743AD3" w:rsidRPr="00844452">
        <w:rPr>
          <w:rFonts w:ascii="Arial" w:hAnsi="Arial" w:cs="Arial"/>
          <w:iCs/>
        </w:rPr>
        <w:t xml:space="preserve"> MIK</w:t>
      </w:r>
      <w:r w:rsidR="00B61F69">
        <w:rPr>
          <w:rFonts w:ascii="Arial" w:hAnsi="Arial" w:cs="Arial"/>
          <w:iCs/>
        </w:rPr>
        <w:t xml:space="preserve"> 9.850 eura</w:t>
      </w:r>
      <w:r w:rsidR="00743AD3" w:rsidRPr="00844452">
        <w:rPr>
          <w:rFonts w:ascii="Arial" w:hAnsi="Arial" w:cs="Arial"/>
          <w:iCs/>
        </w:rPr>
        <w:t xml:space="preserve">, </w:t>
      </w:r>
      <w:r w:rsidR="00483AD2" w:rsidRPr="00844452">
        <w:rPr>
          <w:rFonts w:ascii="Arial" w:hAnsi="Arial" w:cs="Arial"/>
          <w:iCs/>
        </w:rPr>
        <w:t>Udruženje obrtnika</w:t>
      </w:r>
      <w:r w:rsidR="00B61F69">
        <w:rPr>
          <w:rFonts w:ascii="Arial" w:hAnsi="Arial" w:cs="Arial"/>
          <w:iCs/>
        </w:rPr>
        <w:t xml:space="preserve"> 4.000 eura</w:t>
      </w:r>
      <w:r w:rsidR="00743AD3" w:rsidRPr="00844452">
        <w:rPr>
          <w:rFonts w:ascii="Arial" w:hAnsi="Arial" w:cs="Arial"/>
          <w:iCs/>
        </w:rPr>
        <w:t>,</w:t>
      </w:r>
      <w:r w:rsidR="00686926" w:rsidRPr="00844452">
        <w:rPr>
          <w:rFonts w:ascii="Arial" w:hAnsi="Arial" w:cs="Arial"/>
          <w:iCs/>
        </w:rPr>
        <w:t xml:space="preserve"> itd.)</w:t>
      </w:r>
      <w:r w:rsidR="00471067" w:rsidRPr="00844452">
        <w:rPr>
          <w:rFonts w:ascii="Arial" w:hAnsi="Arial" w:cs="Arial"/>
          <w:iCs/>
        </w:rPr>
        <w:t>,</w:t>
      </w:r>
      <w:r w:rsidR="00B61F69">
        <w:rPr>
          <w:rFonts w:ascii="Arial" w:hAnsi="Arial" w:cs="Arial"/>
          <w:iCs/>
        </w:rPr>
        <w:t xml:space="preserve"> sredstva za projektne</w:t>
      </w:r>
      <w:r w:rsidR="00743AD3" w:rsidRPr="00844452">
        <w:rPr>
          <w:rFonts w:ascii="Arial" w:hAnsi="Arial" w:cs="Arial"/>
          <w:iCs/>
        </w:rPr>
        <w:t xml:space="preserve"> partner</w:t>
      </w:r>
      <w:r w:rsidR="00B61F69">
        <w:rPr>
          <w:rFonts w:ascii="Arial" w:hAnsi="Arial" w:cs="Arial"/>
          <w:iCs/>
        </w:rPr>
        <w:t>e</w:t>
      </w:r>
      <w:r w:rsidR="00743AD3" w:rsidRPr="00844452">
        <w:rPr>
          <w:rFonts w:ascii="Arial" w:hAnsi="Arial" w:cs="Arial"/>
          <w:iCs/>
        </w:rPr>
        <w:t xml:space="preserve"> na projektu </w:t>
      </w:r>
      <w:proofErr w:type="spellStart"/>
      <w:r w:rsidR="00743AD3" w:rsidRPr="00844452">
        <w:rPr>
          <w:rFonts w:ascii="Arial" w:hAnsi="Arial" w:cs="Arial"/>
          <w:iCs/>
        </w:rPr>
        <w:t>SeniORNI</w:t>
      </w:r>
      <w:proofErr w:type="spellEnd"/>
      <w:r w:rsidR="00743AD3" w:rsidRPr="00844452">
        <w:rPr>
          <w:rFonts w:ascii="Arial" w:hAnsi="Arial" w:cs="Arial"/>
          <w:iCs/>
        </w:rPr>
        <w:t xml:space="preserve"> u iznosu </w:t>
      </w:r>
      <w:r w:rsidR="00B61F69">
        <w:rPr>
          <w:rFonts w:ascii="Arial" w:hAnsi="Arial" w:cs="Arial"/>
          <w:iCs/>
        </w:rPr>
        <w:t>29.900 eura</w:t>
      </w:r>
      <w:r w:rsidR="005418F4" w:rsidRPr="00844452">
        <w:rPr>
          <w:rFonts w:ascii="Arial" w:hAnsi="Arial" w:cs="Arial"/>
          <w:iCs/>
        </w:rPr>
        <w:t xml:space="preserve">. </w:t>
      </w:r>
      <w:r w:rsidR="00695541" w:rsidRPr="00844452">
        <w:rPr>
          <w:rFonts w:ascii="Arial" w:hAnsi="Arial" w:cs="Arial"/>
          <w:iCs/>
        </w:rPr>
        <w:t xml:space="preserve">Sredstva proračunske zalihe iznose </w:t>
      </w:r>
      <w:r w:rsidR="00BB661F">
        <w:rPr>
          <w:rFonts w:ascii="Arial" w:hAnsi="Arial" w:cs="Arial"/>
          <w:iCs/>
        </w:rPr>
        <w:t>20.000 eura</w:t>
      </w:r>
      <w:r w:rsidR="00695541" w:rsidRPr="00844452">
        <w:rPr>
          <w:rFonts w:ascii="Arial" w:hAnsi="Arial" w:cs="Arial"/>
          <w:iCs/>
        </w:rPr>
        <w:t>.</w:t>
      </w:r>
    </w:p>
    <w:p w:rsidR="001D3A2C" w:rsidRPr="00844452" w:rsidRDefault="001D3A2C" w:rsidP="00693E1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844452">
        <w:rPr>
          <w:rFonts w:ascii="Arial" w:hAnsi="Arial" w:cs="Arial"/>
          <w:b/>
          <w:bCs/>
          <w:iCs/>
        </w:rPr>
        <w:t>41 Rashodi za nabavu neproizvedene imovine</w:t>
      </w:r>
    </w:p>
    <w:p w:rsidR="001D3A2C" w:rsidRPr="00844452" w:rsidRDefault="001D3A2C" w:rsidP="001D3A2C">
      <w:pPr>
        <w:jc w:val="both"/>
        <w:rPr>
          <w:rFonts w:ascii="Arial" w:hAnsi="Arial" w:cs="Arial"/>
          <w:bCs/>
          <w:iCs/>
        </w:rPr>
      </w:pPr>
      <w:r w:rsidRPr="00844452">
        <w:rPr>
          <w:rFonts w:ascii="Arial" w:hAnsi="Arial" w:cs="Arial"/>
          <w:bCs/>
          <w:iCs/>
        </w:rPr>
        <w:t xml:space="preserve">Rashodi za nabavu </w:t>
      </w:r>
      <w:proofErr w:type="spellStart"/>
      <w:r w:rsidRPr="00844452">
        <w:rPr>
          <w:rFonts w:ascii="Arial" w:hAnsi="Arial" w:cs="Arial"/>
          <w:bCs/>
          <w:iCs/>
        </w:rPr>
        <w:t>neproizvedene</w:t>
      </w:r>
      <w:proofErr w:type="spellEnd"/>
      <w:r w:rsidRPr="00844452">
        <w:rPr>
          <w:rFonts w:ascii="Arial" w:hAnsi="Arial" w:cs="Arial"/>
          <w:bCs/>
          <w:iCs/>
        </w:rPr>
        <w:t xml:space="preserve"> d</w:t>
      </w:r>
      <w:r w:rsidR="00391D34" w:rsidRPr="00844452">
        <w:rPr>
          <w:rFonts w:ascii="Arial" w:hAnsi="Arial" w:cs="Arial"/>
          <w:bCs/>
          <w:iCs/>
        </w:rPr>
        <w:t xml:space="preserve">ugotrajne imovine </w:t>
      </w:r>
      <w:r w:rsidR="0073785C" w:rsidRPr="00844452">
        <w:rPr>
          <w:rFonts w:ascii="Arial" w:hAnsi="Arial" w:cs="Arial"/>
          <w:bCs/>
          <w:iCs/>
        </w:rPr>
        <w:t xml:space="preserve">planiraju se u iznosu </w:t>
      </w:r>
      <w:r w:rsidR="00BB661F">
        <w:rPr>
          <w:rFonts w:ascii="Arial" w:hAnsi="Arial" w:cs="Arial"/>
          <w:bCs/>
          <w:iCs/>
        </w:rPr>
        <w:t>271.500 eura</w:t>
      </w:r>
      <w:r w:rsidR="0073785C" w:rsidRPr="00844452">
        <w:rPr>
          <w:rFonts w:ascii="Arial" w:hAnsi="Arial" w:cs="Arial"/>
          <w:bCs/>
          <w:iCs/>
        </w:rPr>
        <w:t xml:space="preserve"> za kupnju</w:t>
      </w:r>
      <w:r w:rsidR="005418F4" w:rsidRPr="00844452">
        <w:rPr>
          <w:rFonts w:ascii="Arial" w:hAnsi="Arial" w:cs="Arial"/>
          <w:bCs/>
          <w:iCs/>
        </w:rPr>
        <w:t>/zamjenu</w:t>
      </w:r>
      <w:r w:rsidR="0073785C" w:rsidRPr="00844452">
        <w:rPr>
          <w:rFonts w:ascii="Arial" w:hAnsi="Arial" w:cs="Arial"/>
          <w:bCs/>
          <w:iCs/>
        </w:rPr>
        <w:t xml:space="preserve"> zemljišta</w:t>
      </w:r>
      <w:r w:rsidR="005418F4" w:rsidRPr="00844452">
        <w:rPr>
          <w:rFonts w:ascii="Arial" w:hAnsi="Arial" w:cs="Arial"/>
          <w:bCs/>
          <w:iCs/>
        </w:rPr>
        <w:t xml:space="preserve"> (školska zona, cesta 233</w:t>
      </w:r>
      <w:r w:rsidR="00BB661F">
        <w:rPr>
          <w:rFonts w:ascii="Arial" w:hAnsi="Arial" w:cs="Arial"/>
          <w:bCs/>
          <w:iCs/>
        </w:rPr>
        <w:t>, nerazvrstane ceste</w:t>
      </w:r>
      <w:r w:rsidR="005418F4" w:rsidRPr="00844452">
        <w:rPr>
          <w:rFonts w:ascii="Arial" w:hAnsi="Arial" w:cs="Arial"/>
          <w:bCs/>
          <w:iCs/>
        </w:rPr>
        <w:t xml:space="preserve"> i dr.)</w:t>
      </w:r>
      <w:r w:rsidR="0088608C" w:rsidRPr="00844452">
        <w:rPr>
          <w:rFonts w:ascii="Arial" w:hAnsi="Arial" w:cs="Arial"/>
          <w:bCs/>
          <w:iCs/>
        </w:rPr>
        <w:t>.</w:t>
      </w:r>
    </w:p>
    <w:p w:rsidR="001D3A2C" w:rsidRPr="00844452" w:rsidRDefault="001D3A2C" w:rsidP="00693E1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844452">
        <w:rPr>
          <w:rFonts w:ascii="Arial" w:hAnsi="Arial" w:cs="Arial"/>
          <w:b/>
          <w:bCs/>
          <w:iCs/>
        </w:rPr>
        <w:t>42 Rashodi za nabavu proizvedene dugotrajne imovine</w:t>
      </w:r>
    </w:p>
    <w:p w:rsidR="00AC4D25" w:rsidRPr="00844452" w:rsidRDefault="001D3A2C" w:rsidP="00AC4D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 xml:space="preserve">Rashodi za nabavu proizvedene dugotrajne imovine </w:t>
      </w:r>
      <w:r w:rsidR="006C1D7F" w:rsidRPr="00844452">
        <w:rPr>
          <w:rFonts w:ascii="Arial" w:hAnsi="Arial" w:cs="Arial"/>
        </w:rPr>
        <w:t xml:space="preserve">planiraju se u iznosu </w:t>
      </w:r>
      <w:r w:rsidR="00A12767">
        <w:rPr>
          <w:rFonts w:ascii="Arial" w:hAnsi="Arial" w:cs="Arial"/>
        </w:rPr>
        <w:t>1.71</w:t>
      </w:r>
      <w:r w:rsidR="00BB661F" w:rsidRPr="00BB661F">
        <w:rPr>
          <w:rFonts w:ascii="Arial" w:hAnsi="Arial" w:cs="Arial"/>
        </w:rPr>
        <w:t xml:space="preserve">3.468,00 </w:t>
      </w:r>
      <w:r w:rsidR="00BB661F">
        <w:rPr>
          <w:rFonts w:ascii="Arial" w:hAnsi="Arial" w:cs="Arial"/>
        </w:rPr>
        <w:t xml:space="preserve">eura </w:t>
      </w:r>
      <w:r w:rsidR="006C1D7F" w:rsidRPr="00844452">
        <w:rPr>
          <w:rFonts w:ascii="Arial" w:hAnsi="Arial" w:cs="Arial"/>
        </w:rPr>
        <w:t>od čega</w:t>
      </w:r>
      <w:r w:rsidR="005F00A2" w:rsidRPr="00844452">
        <w:rPr>
          <w:rFonts w:ascii="Arial" w:hAnsi="Arial" w:cs="Arial"/>
        </w:rPr>
        <w:t xml:space="preserve"> </w:t>
      </w:r>
      <w:r w:rsidR="00BB661F">
        <w:rPr>
          <w:rFonts w:ascii="Arial" w:hAnsi="Arial" w:cs="Arial"/>
        </w:rPr>
        <w:t xml:space="preserve">se najveći dio odnosi na planiranu realizaciju projekta rekonstrukcije </w:t>
      </w:r>
      <w:proofErr w:type="spellStart"/>
      <w:r w:rsidR="00BB661F">
        <w:rPr>
          <w:rFonts w:ascii="Arial" w:hAnsi="Arial" w:cs="Arial"/>
        </w:rPr>
        <w:t>brownfield</w:t>
      </w:r>
      <w:proofErr w:type="spellEnd"/>
      <w:r w:rsidR="00BB661F">
        <w:rPr>
          <w:rFonts w:ascii="Arial" w:hAnsi="Arial" w:cs="Arial"/>
        </w:rPr>
        <w:t xml:space="preserve"> </w:t>
      </w:r>
      <w:r w:rsidR="00BB661F">
        <w:rPr>
          <w:rFonts w:ascii="Arial" w:hAnsi="Arial" w:cs="Arial"/>
        </w:rPr>
        <w:lastRenderedPageBreak/>
        <w:t>lokacije Preda-objekta na adresi Trg sv. Lucije 1</w:t>
      </w:r>
      <w:r w:rsidR="00A12767">
        <w:rPr>
          <w:rFonts w:ascii="Arial" w:hAnsi="Arial" w:cs="Arial"/>
        </w:rPr>
        <w:t xml:space="preserve"> za opremanje 380</w:t>
      </w:r>
      <w:r w:rsidR="008017A7">
        <w:rPr>
          <w:rFonts w:ascii="Arial" w:hAnsi="Arial" w:cs="Arial"/>
        </w:rPr>
        <w:t xml:space="preserve">.000 eura te za planirane investicije na Novom groblju Kastav koje bi financirala Općina </w:t>
      </w:r>
      <w:proofErr w:type="spellStart"/>
      <w:r w:rsidR="008017A7">
        <w:rPr>
          <w:rFonts w:ascii="Arial" w:hAnsi="Arial" w:cs="Arial"/>
        </w:rPr>
        <w:t>Viškovo</w:t>
      </w:r>
      <w:proofErr w:type="spellEnd"/>
      <w:r w:rsidR="008017A7">
        <w:rPr>
          <w:rFonts w:ascii="Arial" w:hAnsi="Arial" w:cs="Arial"/>
        </w:rPr>
        <w:t xml:space="preserve"> u iznosu 558.200 eura.</w:t>
      </w:r>
      <w:r w:rsidR="00BB661F">
        <w:rPr>
          <w:rFonts w:ascii="Arial" w:hAnsi="Arial" w:cs="Arial"/>
        </w:rPr>
        <w:t xml:space="preserve"> </w:t>
      </w:r>
      <w:r w:rsidR="008017A7">
        <w:rPr>
          <w:rFonts w:ascii="Arial" w:hAnsi="Arial" w:cs="Arial"/>
        </w:rPr>
        <w:t>Z</w:t>
      </w:r>
      <w:r w:rsidR="005F00A2" w:rsidRPr="00844452">
        <w:rPr>
          <w:rFonts w:ascii="Arial" w:hAnsi="Arial" w:cs="Arial"/>
        </w:rPr>
        <w:t>a projektnu dokumentaciju</w:t>
      </w:r>
      <w:r w:rsidR="008017A7">
        <w:rPr>
          <w:rFonts w:ascii="Arial" w:hAnsi="Arial" w:cs="Arial"/>
        </w:rPr>
        <w:t xml:space="preserve"> osigurava se</w:t>
      </w:r>
      <w:r w:rsidR="005F00A2" w:rsidRPr="00844452">
        <w:rPr>
          <w:rFonts w:ascii="Arial" w:hAnsi="Arial" w:cs="Arial"/>
        </w:rPr>
        <w:t xml:space="preserve"> - Školska zona </w:t>
      </w:r>
      <w:proofErr w:type="spellStart"/>
      <w:r w:rsidR="005F00A2" w:rsidRPr="00844452">
        <w:rPr>
          <w:rFonts w:ascii="Arial" w:hAnsi="Arial" w:cs="Arial"/>
        </w:rPr>
        <w:t>Rešetari</w:t>
      </w:r>
      <w:proofErr w:type="spellEnd"/>
      <w:r w:rsidR="005F00A2" w:rsidRPr="00844452">
        <w:rPr>
          <w:rFonts w:ascii="Arial" w:hAnsi="Arial" w:cs="Arial"/>
        </w:rPr>
        <w:t xml:space="preserve"> </w:t>
      </w:r>
      <w:r w:rsidR="00BB661F">
        <w:rPr>
          <w:rFonts w:ascii="Arial" w:hAnsi="Arial" w:cs="Arial"/>
        </w:rPr>
        <w:t>199.500 eura, garaža 200.000 eura</w:t>
      </w:r>
      <w:r w:rsidR="008017A7">
        <w:rPr>
          <w:rFonts w:ascii="Arial" w:hAnsi="Arial" w:cs="Arial"/>
        </w:rPr>
        <w:t>, rekonstrukcija ceste KA-02 20.000 eura.</w:t>
      </w:r>
      <w:r w:rsidR="005F00A2" w:rsidRPr="00844452">
        <w:rPr>
          <w:rFonts w:ascii="Arial" w:hAnsi="Arial" w:cs="Arial"/>
        </w:rPr>
        <w:t xml:space="preserve"> </w:t>
      </w:r>
      <w:r w:rsidR="008017A7">
        <w:rPr>
          <w:rFonts w:ascii="Arial" w:hAnsi="Arial" w:cs="Arial"/>
        </w:rPr>
        <w:t xml:space="preserve">Za </w:t>
      </w:r>
      <w:r w:rsidR="005F00A2" w:rsidRPr="00844452">
        <w:rPr>
          <w:rFonts w:ascii="Arial" w:hAnsi="Arial" w:cs="Arial"/>
        </w:rPr>
        <w:t xml:space="preserve">proširenje javne rasvjete </w:t>
      </w:r>
      <w:r w:rsidR="008017A7">
        <w:rPr>
          <w:rFonts w:ascii="Arial" w:hAnsi="Arial" w:cs="Arial"/>
        </w:rPr>
        <w:t>32.000 eura</w:t>
      </w:r>
      <w:r w:rsidR="005F00A2" w:rsidRPr="00844452">
        <w:rPr>
          <w:rFonts w:ascii="Arial" w:hAnsi="Arial" w:cs="Arial"/>
        </w:rPr>
        <w:t xml:space="preserve">, prostorno plansku dokumentaciju </w:t>
      </w:r>
      <w:r w:rsidR="008017A7">
        <w:rPr>
          <w:rFonts w:ascii="Arial" w:hAnsi="Arial" w:cs="Arial"/>
        </w:rPr>
        <w:t xml:space="preserve">26.500 eura. Planira se kao prijelazna investicija kroz dvije godine izgradnja ceste GMU 3 unutar RZ </w:t>
      </w:r>
      <w:proofErr w:type="spellStart"/>
      <w:r w:rsidR="008017A7">
        <w:rPr>
          <w:rFonts w:ascii="Arial" w:hAnsi="Arial" w:cs="Arial"/>
        </w:rPr>
        <w:t>Žegoti</w:t>
      </w:r>
      <w:proofErr w:type="spellEnd"/>
      <w:r w:rsidR="008017A7">
        <w:rPr>
          <w:rFonts w:ascii="Arial" w:hAnsi="Arial" w:cs="Arial"/>
        </w:rPr>
        <w:t xml:space="preserve"> u iznosu 200.000 eura (2023. godina) i </w:t>
      </w:r>
      <w:r w:rsidR="005F00A2" w:rsidRPr="00844452">
        <w:rPr>
          <w:rFonts w:ascii="Arial" w:hAnsi="Arial" w:cs="Arial"/>
        </w:rPr>
        <w:t xml:space="preserve"> </w:t>
      </w:r>
      <w:r w:rsidR="008017A7">
        <w:rPr>
          <w:rFonts w:ascii="Arial" w:hAnsi="Arial" w:cs="Arial"/>
        </w:rPr>
        <w:t>330.000 eura (2024. godina)</w:t>
      </w:r>
      <w:r w:rsidR="005F00A2" w:rsidRPr="00844452">
        <w:rPr>
          <w:rFonts w:ascii="Arial" w:hAnsi="Arial" w:cs="Arial"/>
        </w:rPr>
        <w:t>.</w:t>
      </w:r>
      <w:r w:rsidR="00483AD2" w:rsidRPr="00844452">
        <w:rPr>
          <w:rFonts w:ascii="Arial" w:hAnsi="Arial" w:cs="Arial"/>
        </w:rPr>
        <w:t xml:space="preserve"> </w:t>
      </w:r>
      <w:r w:rsidR="005F00A2" w:rsidRPr="00844452">
        <w:rPr>
          <w:rFonts w:ascii="Arial" w:hAnsi="Arial" w:cs="Arial"/>
        </w:rPr>
        <w:t xml:space="preserve">Planira se i nabava potrebne računalne i uredske opreme te opreme kod proračunskog korisnika u iznosu </w:t>
      </w:r>
      <w:r w:rsidR="008017A7">
        <w:rPr>
          <w:rFonts w:ascii="Arial" w:hAnsi="Arial" w:cs="Arial"/>
        </w:rPr>
        <w:t>10.768 eura.</w:t>
      </w:r>
    </w:p>
    <w:p w:rsidR="005F00A2" w:rsidRPr="00844452" w:rsidRDefault="005F00A2" w:rsidP="00693E19">
      <w:pPr>
        <w:tabs>
          <w:tab w:val="left" w:pos="2415"/>
        </w:tabs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1D3A2C" w:rsidRPr="00844452" w:rsidRDefault="001D3A2C" w:rsidP="00693E19">
      <w:pPr>
        <w:tabs>
          <w:tab w:val="left" w:pos="2415"/>
        </w:tabs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844452">
        <w:rPr>
          <w:rFonts w:ascii="Arial" w:hAnsi="Arial" w:cs="Arial"/>
          <w:b/>
          <w:bCs/>
          <w:iCs/>
        </w:rPr>
        <w:t>45 Rashodi za dodatna ulaganja na nefinancijskoj imovini</w:t>
      </w:r>
    </w:p>
    <w:p w:rsidR="00560458" w:rsidRDefault="001D3A2C" w:rsidP="00560458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  <w:iCs/>
        </w:rPr>
        <w:t xml:space="preserve">Rashodi za dodatna ulaganja na nefinancijskoj imovini </w:t>
      </w:r>
      <w:r w:rsidR="00084E4B" w:rsidRPr="00844452">
        <w:rPr>
          <w:rFonts w:ascii="Arial" w:hAnsi="Arial" w:cs="Arial"/>
          <w:iCs/>
        </w:rPr>
        <w:t>planiraju se u izn</w:t>
      </w:r>
      <w:r w:rsidR="00483AD2" w:rsidRPr="00844452">
        <w:rPr>
          <w:rFonts w:ascii="Arial" w:hAnsi="Arial" w:cs="Arial"/>
          <w:iCs/>
        </w:rPr>
        <w:t xml:space="preserve">osu </w:t>
      </w:r>
      <w:r w:rsidR="00A12767">
        <w:rPr>
          <w:rFonts w:ascii="Arial" w:hAnsi="Arial" w:cs="Arial"/>
          <w:iCs/>
        </w:rPr>
        <w:t>3.19</w:t>
      </w:r>
      <w:r w:rsidR="008017A7" w:rsidRPr="008017A7">
        <w:rPr>
          <w:rFonts w:ascii="Arial" w:hAnsi="Arial" w:cs="Arial"/>
          <w:iCs/>
        </w:rPr>
        <w:t xml:space="preserve">3.650,00 </w:t>
      </w:r>
      <w:r w:rsidR="008017A7">
        <w:rPr>
          <w:rFonts w:ascii="Arial" w:hAnsi="Arial" w:cs="Arial"/>
          <w:iCs/>
        </w:rPr>
        <w:t>eura. N</w:t>
      </w:r>
      <w:r w:rsidR="008017A7">
        <w:rPr>
          <w:rFonts w:ascii="Arial" w:hAnsi="Arial" w:cs="Arial"/>
        </w:rPr>
        <w:t xml:space="preserve">ajveći dio odnosi se na planiranu realizaciju projekta rekonstrukcije </w:t>
      </w:r>
      <w:proofErr w:type="spellStart"/>
      <w:r w:rsidR="008017A7">
        <w:rPr>
          <w:rFonts w:ascii="Arial" w:hAnsi="Arial" w:cs="Arial"/>
        </w:rPr>
        <w:t>brownfield</w:t>
      </w:r>
      <w:proofErr w:type="spellEnd"/>
      <w:r w:rsidR="008017A7">
        <w:rPr>
          <w:rFonts w:ascii="Arial" w:hAnsi="Arial" w:cs="Arial"/>
        </w:rPr>
        <w:t xml:space="preserve"> lokacije Preda-objekta na adresi Trg sv. Lucije 1 za što se osiguravaju sredstva u iznosu </w:t>
      </w:r>
      <w:r w:rsidR="00A12767">
        <w:rPr>
          <w:rFonts w:ascii="Arial" w:hAnsi="Arial" w:cs="Arial"/>
        </w:rPr>
        <w:t>2.52</w:t>
      </w:r>
      <w:r w:rsidR="00560458">
        <w:rPr>
          <w:rFonts w:ascii="Arial" w:hAnsi="Arial" w:cs="Arial"/>
        </w:rPr>
        <w:t>0.000 eura od čega se očekuje sufinanciranje iz EU sredstava u iznosu 1.060.000 eura. Projekt se planira financirati iz dugoročnog kredita dok bi ostvarena bespovratna sredstva bila utrošena za zatvaranje dijela glavnice.</w:t>
      </w:r>
    </w:p>
    <w:p w:rsidR="001D3A2C" w:rsidRPr="00844452" w:rsidRDefault="00560458" w:rsidP="00560458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Također planiraju se</w:t>
      </w:r>
      <w:r w:rsidR="005F00A2" w:rsidRPr="00844452">
        <w:rPr>
          <w:rFonts w:ascii="Arial" w:hAnsi="Arial" w:cs="Arial"/>
          <w:iCs/>
        </w:rPr>
        <w:t xml:space="preserve"> dodatna ulaganja na nerazvrstanim cestama </w:t>
      </w:r>
      <w:r>
        <w:rPr>
          <w:rFonts w:ascii="Arial" w:hAnsi="Arial" w:cs="Arial"/>
          <w:iCs/>
        </w:rPr>
        <w:t xml:space="preserve">182.850 eura (godišnja ulaganja, praćenje potreba uz provedbu projekta Riječka aglomeracija, </w:t>
      </w:r>
      <w:r w:rsidR="004E004B">
        <w:rPr>
          <w:rFonts w:ascii="Arial" w:hAnsi="Arial" w:cs="Arial"/>
          <w:iCs/>
        </w:rPr>
        <w:t xml:space="preserve">prometna </w:t>
      </w:r>
      <w:r>
        <w:rPr>
          <w:rFonts w:ascii="Arial" w:hAnsi="Arial" w:cs="Arial"/>
          <w:iCs/>
        </w:rPr>
        <w:t>signalizacija)</w:t>
      </w:r>
      <w:r w:rsidR="005F00A2" w:rsidRPr="00844452">
        <w:rPr>
          <w:rFonts w:ascii="Arial" w:hAnsi="Arial" w:cs="Arial"/>
          <w:iCs/>
        </w:rPr>
        <w:t xml:space="preserve">, pješačkim stazama </w:t>
      </w:r>
      <w:r w:rsidR="004E004B">
        <w:rPr>
          <w:rFonts w:ascii="Arial" w:hAnsi="Arial" w:cs="Arial"/>
          <w:iCs/>
        </w:rPr>
        <w:t xml:space="preserve">42.000 eura, nogostup u </w:t>
      </w:r>
      <w:proofErr w:type="spellStart"/>
      <w:r w:rsidR="004E004B">
        <w:rPr>
          <w:rFonts w:ascii="Arial" w:hAnsi="Arial" w:cs="Arial"/>
          <w:iCs/>
        </w:rPr>
        <w:t>Žegotima</w:t>
      </w:r>
      <w:proofErr w:type="spellEnd"/>
      <w:r w:rsidR="004E004B">
        <w:rPr>
          <w:rFonts w:ascii="Arial" w:hAnsi="Arial" w:cs="Arial"/>
          <w:iCs/>
        </w:rPr>
        <w:t xml:space="preserve"> 26.500 eura, Loza i Lužina 7.000 eura i parkiralištima 2</w:t>
      </w:r>
      <w:r w:rsidR="005F00A2" w:rsidRPr="00844452">
        <w:rPr>
          <w:rFonts w:ascii="Arial" w:hAnsi="Arial" w:cs="Arial"/>
          <w:iCs/>
        </w:rPr>
        <w:t xml:space="preserve">0.000 </w:t>
      </w:r>
      <w:r w:rsidR="004E004B">
        <w:rPr>
          <w:rFonts w:ascii="Arial" w:hAnsi="Arial" w:cs="Arial"/>
          <w:iCs/>
        </w:rPr>
        <w:t>eura</w:t>
      </w:r>
      <w:r w:rsidR="00CF7F8B" w:rsidRPr="00844452">
        <w:rPr>
          <w:rFonts w:ascii="Arial" w:hAnsi="Arial" w:cs="Arial"/>
          <w:iCs/>
        </w:rPr>
        <w:t xml:space="preserve">. </w:t>
      </w:r>
      <w:r w:rsidR="004E004B">
        <w:rPr>
          <w:rFonts w:ascii="Arial" w:hAnsi="Arial" w:cs="Arial"/>
          <w:iCs/>
        </w:rPr>
        <w:t xml:space="preserve">Na javni poziv FZOEU za prilagodbu klimatskim promjenama prijavljeni su projekti dodatnog </w:t>
      </w:r>
      <w:proofErr w:type="spellStart"/>
      <w:r w:rsidR="004E004B">
        <w:rPr>
          <w:rFonts w:ascii="Arial" w:hAnsi="Arial" w:cs="Arial"/>
          <w:iCs/>
        </w:rPr>
        <w:t>ozelenjavanja</w:t>
      </w:r>
      <w:proofErr w:type="spellEnd"/>
      <w:r w:rsidR="004E004B">
        <w:rPr>
          <w:rFonts w:ascii="Arial" w:hAnsi="Arial" w:cs="Arial"/>
          <w:iCs/>
        </w:rPr>
        <w:t xml:space="preserve"> javnih površina te postava špina na više lokacija za što se osiguravaju sredstva u ukupnom iznosu 248.600 eura (sufinanciranje 80%)</w:t>
      </w:r>
      <w:r w:rsidR="00CF7F8B" w:rsidRPr="00844452">
        <w:rPr>
          <w:rFonts w:ascii="Arial" w:hAnsi="Arial" w:cs="Arial"/>
          <w:iCs/>
        </w:rPr>
        <w:t>.</w:t>
      </w:r>
      <w:r w:rsidR="004E004B">
        <w:rPr>
          <w:rFonts w:ascii="Arial" w:hAnsi="Arial" w:cs="Arial"/>
          <w:iCs/>
        </w:rPr>
        <w:t xml:space="preserve"> Planira se i uređenje dječjeg igrališta </w:t>
      </w:r>
      <w:proofErr w:type="spellStart"/>
      <w:r w:rsidR="004E004B">
        <w:rPr>
          <w:rFonts w:ascii="Arial" w:hAnsi="Arial" w:cs="Arial"/>
          <w:iCs/>
        </w:rPr>
        <w:t>Miserkino</w:t>
      </w:r>
      <w:proofErr w:type="spellEnd"/>
      <w:r w:rsidR="004E004B">
        <w:rPr>
          <w:rFonts w:ascii="Arial" w:hAnsi="Arial" w:cs="Arial"/>
          <w:iCs/>
        </w:rPr>
        <w:t xml:space="preserve"> (nove sprave i podloge) u iznosu 53.000 eura. Za boćarski dom planira se izrada projektne dokumentacije za postavu solarne elektrane.</w:t>
      </w:r>
    </w:p>
    <w:p w:rsidR="004E004B" w:rsidRDefault="004E004B" w:rsidP="00693E19">
      <w:pPr>
        <w:rPr>
          <w:rFonts w:ascii="Arial" w:hAnsi="Arial" w:cs="Arial"/>
          <w:b/>
          <w:iCs/>
        </w:rPr>
      </w:pPr>
    </w:p>
    <w:p w:rsidR="0024248B" w:rsidRPr="00844452" w:rsidRDefault="0024248B" w:rsidP="00693E19">
      <w:pPr>
        <w:rPr>
          <w:rFonts w:ascii="Arial" w:hAnsi="Arial" w:cs="Arial"/>
          <w:b/>
          <w:iCs/>
        </w:rPr>
      </w:pPr>
      <w:r w:rsidRPr="00844452">
        <w:rPr>
          <w:rFonts w:ascii="Arial" w:hAnsi="Arial" w:cs="Arial"/>
          <w:b/>
          <w:iCs/>
        </w:rPr>
        <w:t>5 Izdaci za financijsku imovinu i otplate zajmova</w:t>
      </w:r>
    </w:p>
    <w:p w:rsidR="0024248B" w:rsidRDefault="008312DD" w:rsidP="001D3A2C">
      <w:pPr>
        <w:jc w:val="both"/>
        <w:rPr>
          <w:rFonts w:ascii="Arial" w:hAnsi="Arial" w:cs="Arial"/>
          <w:iCs/>
        </w:rPr>
      </w:pPr>
      <w:r w:rsidRPr="00844452">
        <w:rPr>
          <w:rFonts w:ascii="Arial" w:hAnsi="Arial" w:cs="Arial"/>
          <w:iCs/>
        </w:rPr>
        <w:t xml:space="preserve">Planiraju se u iznosu </w:t>
      </w:r>
      <w:r w:rsidR="00956A1D">
        <w:rPr>
          <w:rFonts w:ascii="Arial" w:hAnsi="Arial" w:cs="Arial"/>
          <w:iCs/>
        </w:rPr>
        <w:t xml:space="preserve">1.313.820,00 eura </w:t>
      </w:r>
      <w:r w:rsidRPr="00844452">
        <w:rPr>
          <w:rFonts w:ascii="Arial" w:hAnsi="Arial" w:cs="Arial"/>
          <w:iCs/>
        </w:rPr>
        <w:t>za otplate glavnica dugoročnih zaduženja Grada (</w:t>
      </w:r>
      <w:proofErr w:type="spellStart"/>
      <w:r w:rsidRPr="00844452">
        <w:rPr>
          <w:rFonts w:ascii="Arial" w:hAnsi="Arial" w:cs="Arial"/>
          <w:iCs/>
        </w:rPr>
        <w:t>Šporova</w:t>
      </w:r>
      <w:proofErr w:type="spellEnd"/>
      <w:r w:rsidRPr="00844452">
        <w:rPr>
          <w:rFonts w:ascii="Arial" w:hAnsi="Arial" w:cs="Arial"/>
          <w:iCs/>
        </w:rPr>
        <w:t xml:space="preserve"> jama 1a - vrtić, </w:t>
      </w:r>
      <w:r w:rsidR="00F216AC" w:rsidRPr="00844452">
        <w:rPr>
          <w:rFonts w:ascii="Arial" w:hAnsi="Arial" w:cs="Arial"/>
          <w:iCs/>
        </w:rPr>
        <w:t>IPARD, javna rasvjeta</w:t>
      </w:r>
      <w:r w:rsidR="00483AD2" w:rsidRPr="00844452">
        <w:rPr>
          <w:rFonts w:ascii="Arial" w:hAnsi="Arial" w:cs="Arial"/>
          <w:iCs/>
        </w:rPr>
        <w:t xml:space="preserve"> HBOR</w:t>
      </w:r>
      <w:r w:rsidR="00F216AC" w:rsidRPr="00844452">
        <w:rPr>
          <w:rFonts w:ascii="Arial" w:hAnsi="Arial" w:cs="Arial"/>
          <w:iCs/>
        </w:rPr>
        <w:t xml:space="preserve">, proračunski korisnik - financijski </w:t>
      </w:r>
      <w:proofErr w:type="spellStart"/>
      <w:r w:rsidR="00F216AC" w:rsidRPr="00844452">
        <w:rPr>
          <w:rFonts w:ascii="Arial" w:hAnsi="Arial" w:cs="Arial"/>
          <w:iCs/>
        </w:rPr>
        <w:t>leasing</w:t>
      </w:r>
      <w:proofErr w:type="spellEnd"/>
      <w:r w:rsidR="00483AD2" w:rsidRPr="00844452">
        <w:rPr>
          <w:rFonts w:ascii="Arial" w:hAnsi="Arial" w:cs="Arial"/>
          <w:iCs/>
        </w:rPr>
        <w:t xml:space="preserve"> za službeno vozilo</w:t>
      </w:r>
      <w:r w:rsidR="00F216AC" w:rsidRPr="00844452">
        <w:rPr>
          <w:rFonts w:ascii="Arial" w:hAnsi="Arial" w:cs="Arial"/>
          <w:iCs/>
        </w:rPr>
        <w:t>)</w:t>
      </w:r>
      <w:r w:rsidR="0024248B" w:rsidRPr="00844452">
        <w:rPr>
          <w:rFonts w:ascii="Arial" w:hAnsi="Arial" w:cs="Arial"/>
          <w:iCs/>
        </w:rPr>
        <w:t>.</w:t>
      </w:r>
      <w:r w:rsidR="00956A1D">
        <w:rPr>
          <w:rFonts w:ascii="Arial" w:hAnsi="Arial" w:cs="Arial"/>
          <w:iCs/>
        </w:rPr>
        <w:t xml:space="preserve"> Planira se i otplata dijela glavnice za planirano novo zaduženje za rekonstrukciju objekta na adresi Trg sv. Lucije 1 u iznosu 1.060.000 eura (dio bespovratnih sredstava).</w:t>
      </w:r>
    </w:p>
    <w:p w:rsidR="00AD1B15" w:rsidRPr="00844452" w:rsidRDefault="00AD1B15" w:rsidP="001D3A2C">
      <w:pPr>
        <w:jc w:val="both"/>
        <w:rPr>
          <w:rFonts w:ascii="Arial" w:hAnsi="Arial" w:cs="Arial"/>
          <w:iCs/>
        </w:rPr>
      </w:pPr>
    </w:p>
    <w:p w:rsidR="00545C66" w:rsidRDefault="00F216AC" w:rsidP="0074016F">
      <w:pPr>
        <w:jc w:val="both"/>
        <w:rPr>
          <w:rFonts w:ascii="Arial" w:hAnsi="Arial" w:cs="Arial"/>
          <w:b/>
        </w:rPr>
      </w:pPr>
      <w:r w:rsidRPr="00AD1B15">
        <w:rPr>
          <w:rFonts w:ascii="Arial" w:hAnsi="Arial" w:cs="Arial"/>
          <w:b/>
        </w:rPr>
        <w:t>c)</w:t>
      </w:r>
      <w:r w:rsidR="0074016F" w:rsidRPr="00AD1B15">
        <w:rPr>
          <w:rFonts w:ascii="Arial" w:hAnsi="Arial" w:cs="Arial"/>
          <w:b/>
        </w:rPr>
        <w:t xml:space="preserve"> </w:t>
      </w:r>
      <w:r w:rsidR="00545C66" w:rsidRPr="00AD1B15">
        <w:rPr>
          <w:rFonts w:ascii="Arial" w:hAnsi="Arial" w:cs="Arial"/>
          <w:b/>
        </w:rPr>
        <w:t>Obrazloženje prenesenog manjka</w:t>
      </w:r>
    </w:p>
    <w:p w:rsidR="00AD1B15" w:rsidRPr="00AD1B15" w:rsidRDefault="00AD1B15" w:rsidP="0074016F">
      <w:pPr>
        <w:jc w:val="both"/>
        <w:rPr>
          <w:rFonts w:ascii="Arial" w:hAnsi="Arial" w:cs="Arial"/>
        </w:rPr>
      </w:pPr>
      <w:r w:rsidRPr="00AD1B15">
        <w:rPr>
          <w:rFonts w:ascii="Arial" w:hAnsi="Arial" w:cs="Arial"/>
        </w:rPr>
        <w:t>U 2023. godini planira se prijenos očekivanog manjka iz 2022. godine iz namjenskog prihoda od naknade za dodjelu grobnog mjesta na korištenje u iznosu 70.000 eura koja se pokriva planiranim prihodima u 2023. godini.</w:t>
      </w:r>
    </w:p>
    <w:p w:rsidR="00545C66" w:rsidRPr="00844452" w:rsidRDefault="00545C66" w:rsidP="0074016F">
      <w:pPr>
        <w:jc w:val="both"/>
        <w:rPr>
          <w:rFonts w:ascii="Arial" w:hAnsi="Arial" w:cs="Arial"/>
          <w:b/>
        </w:rPr>
      </w:pPr>
    </w:p>
    <w:p w:rsidR="00A7746D" w:rsidRPr="00844452" w:rsidRDefault="00A7746D" w:rsidP="00545C66">
      <w:pPr>
        <w:jc w:val="both"/>
        <w:rPr>
          <w:rFonts w:ascii="Arial" w:hAnsi="Arial" w:cs="Arial"/>
          <w:b/>
        </w:rPr>
      </w:pPr>
    </w:p>
    <w:p w:rsidR="00A7746D" w:rsidRPr="00844452" w:rsidRDefault="00A7746D" w:rsidP="00545C66">
      <w:pPr>
        <w:jc w:val="both"/>
        <w:rPr>
          <w:rFonts w:ascii="Arial" w:hAnsi="Arial" w:cs="Arial"/>
          <w:b/>
        </w:rPr>
      </w:pPr>
    </w:p>
    <w:p w:rsidR="006907D9" w:rsidRPr="00844452" w:rsidRDefault="006907D9" w:rsidP="00545C66">
      <w:pPr>
        <w:jc w:val="both"/>
        <w:rPr>
          <w:rFonts w:ascii="Arial" w:hAnsi="Arial" w:cs="Arial"/>
          <w:b/>
        </w:rPr>
        <w:sectPr w:rsidR="006907D9" w:rsidRPr="00844452" w:rsidSect="002076A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5CEB" w:rsidRPr="00545C66" w:rsidRDefault="005E5CEB" w:rsidP="005E5C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OBRAZLOŽENJE POSEBNOG</w:t>
      </w:r>
      <w:r w:rsidRPr="00545C66">
        <w:rPr>
          <w:rFonts w:ascii="Arial" w:hAnsi="Arial" w:cs="Arial"/>
          <w:b/>
        </w:rPr>
        <w:t xml:space="preserve"> DIJELA PRORAČUNA</w:t>
      </w:r>
    </w:p>
    <w:p w:rsidR="005E5CEB" w:rsidRDefault="005E5CEB" w:rsidP="005E5CEB">
      <w:pPr>
        <w:jc w:val="both"/>
        <w:rPr>
          <w:rFonts w:ascii="Arial" w:hAnsi="Arial" w:cs="Arial"/>
        </w:rPr>
      </w:pPr>
    </w:p>
    <w:p w:rsidR="005E5CEB" w:rsidRPr="000D5F87" w:rsidRDefault="005E5CEB" w:rsidP="005E5CEB">
      <w:pPr>
        <w:jc w:val="both"/>
        <w:rPr>
          <w:rFonts w:ascii="Arial" w:hAnsi="Arial" w:cs="Arial"/>
        </w:rPr>
      </w:pPr>
      <w:r w:rsidRPr="000D5F87">
        <w:rPr>
          <w:rFonts w:ascii="Arial" w:hAnsi="Arial" w:cs="Arial"/>
        </w:rPr>
        <w:t>U posebnom dijelu Proračuna rashodi i izdaci se prikazuju po organizacijskoj i programskoj klasifikaciji.</w:t>
      </w:r>
    </w:p>
    <w:p w:rsidR="005E5CEB" w:rsidRDefault="005E5CEB" w:rsidP="005E5CEB">
      <w:pPr>
        <w:spacing w:after="0"/>
        <w:jc w:val="both"/>
        <w:rPr>
          <w:rFonts w:ascii="Arial" w:hAnsi="Arial" w:cs="Arial"/>
          <w:b/>
        </w:rPr>
      </w:pPr>
      <w:r w:rsidRPr="00D31324">
        <w:rPr>
          <w:rFonts w:ascii="Arial" w:hAnsi="Arial" w:cs="Arial"/>
          <w:b/>
        </w:rPr>
        <w:t xml:space="preserve">Šifra i naziv razdjela: </w:t>
      </w:r>
      <w:r w:rsidRPr="00267810">
        <w:rPr>
          <w:rFonts w:ascii="Arial" w:hAnsi="Arial" w:cs="Arial"/>
          <w:b/>
        </w:rPr>
        <w:t>Razdjel 001 PREDSTAVNIČKO TIJELO GRADA I MJESNA SAMOUPRAVA</w:t>
      </w:r>
    </w:p>
    <w:p w:rsidR="005E5CEB" w:rsidRDefault="005E5CEB" w:rsidP="005E5CEB">
      <w:pPr>
        <w:spacing w:after="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Djelokrug rada:</w:t>
      </w:r>
    </w:p>
    <w:p w:rsidR="005E5CEB" w:rsidRPr="00267810" w:rsidRDefault="005E5CEB" w:rsidP="005E5CEB">
      <w:pPr>
        <w:spacing w:after="0"/>
        <w:jc w:val="both"/>
        <w:rPr>
          <w:rFonts w:ascii="Arial" w:hAnsi="Arial" w:cs="Arial"/>
        </w:rPr>
      </w:pPr>
      <w:r w:rsidRPr="00267810">
        <w:rPr>
          <w:rFonts w:ascii="Arial" w:hAnsi="Arial" w:cs="Arial"/>
        </w:rPr>
        <w:t>Gradsko vijeće je predstavničko tijelo građana Grada Kastva i tijelo lokalne samouprave koje donosi akte u okviru djelokruga Grada Kastva, te oba</w:t>
      </w:r>
      <w:r>
        <w:rPr>
          <w:rFonts w:ascii="Arial" w:hAnsi="Arial" w:cs="Arial"/>
        </w:rPr>
        <w:t>vlja i druge poslove u skladu s</w:t>
      </w:r>
      <w:r w:rsidRPr="00267810">
        <w:rPr>
          <w:rFonts w:ascii="Arial" w:hAnsi="Arial" w:cs="Arial"/>
        </w:rPr>
        <w:t xml:space="preserve"> Ustavom, zakonom i Statutom.</w:t>
      </w:r>
    </w:p>
    <w:p w:rsidR="005E5CEB" w:rsidRPr="00267810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Pr="00267810" w:rsidRDefault="005E5CEB" w:rsidP="005E5CEB">
      <w:pPr>
        <w:spacing w:after="0"/>
        <w:jc w:val="both"/>
        <w:rPr>
          <w:rFonts w:ascii="Arial" w:hAnsi="Arial" w:cs="Arial"/>
        </w:rPr>
      </w:pPr>
      <w:r w:rsidRPr="00267810">
        <w:rPr>
          <w:rFonts w:ascii="Arial" w:hAnsi="Arial" w:cs="Arial"/>
        </w:rPr>
        <w:t>Gradsko vijeće:</w:t>
      </w:r>
    </w:p>
    <w:p w:rsidR="005E5CEB" w:rsidRPr="009869F6" w:rsidRDefault="005E5CEB" w:rsidP="005E5CE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9869F6">
        <w:rPr>
          <w:rFonts w:ascii="Arial" w:eastAsia="Calibri" w:hAnsi="Arial" w:cs="Arial"/>
        </w:rPr>
        <w:t>donosi statut jedinice lokalne, odnosno područne (regionalne) samouprave,</w:t>
      </w:r>
    </w:p>
    <w:p w:rsidR="005E5CEB" w:rsidRPr="009869F6" w:rsidRDefault="005E5CEB" w:rsidP="005E5CE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9869F6">
        <w:rPr>
          <w:rFonts w:ascii="Arial" w:eastAsia="Calibri" w:hAnsi="Arial" w:cs="Arial"/>
        </w:rPr>
        <w:t>donosi odluke i druge opće akte kojima uređuje pitanja iz samoupravnog djelokruga jedinice lokalne, odnosno područne (regionalne) samouprave,</w:t>
      </w:r>
    </w:p>
    <w:p w:rsidR="005E5CEB" w:rsidRPr="009869F6" w:rsidRDefault="005E5CEB" w:rsidP="005E5CE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9869F6">
        <w:rPr>
          <w:rFonts w:ascii="Arial" w:eastAsia="Calibri" w:hAnsi="Arial" w:cs="Arial"/>
        </w:rPr>
        <w:t>osniva radna tijela, bira i razrješuje članove tih tijela te bira, imenuje i razrješuje i druge osobe određene zakonom, drugim propisom ili statutom,</w:t>
      </w:r>
    </w:p>
    <w:p w:rsidR="005E5CEB" w:rsidRPr="009869F6" w:rsidRDefault="005E5CEB" w:rsidP="005E5CE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9869F6">
        <w:rPr>
          <w:rFonts w:ascii="Arial" w:eastAsia="Calibri" w:hAnsi="Arial" w:cs="Arial"/>
        </w:rPr>
        <w:t>uređuje ustrojstvo i djelokrug upravnih tijela jedinice lokalne, odnosno područne (regionalne) samouprave,</w:t>
      </w:r>
    </w:p>
    <w:p w:rsidR="005E5CEB" w:rsidRPr="009869F6" w:rsidRDefault="005E5CEB" w:rsidP="005E5CE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9869F6">
        <w:rPr>
          <w:rFonts w:ascii="Arial" w:eastAsia="Calibri" w:hAnsi="Arial" w:cs="Arial"/>
        </w:rPr>
        <w:t>osniva javne ustanove i druge pravne osobe za obavljanje gospodarskih, društvenih, komunalnih i drugih djelatnosti od interesa za jedinicu lokalne, odnosno područne (regionalne) samouprave,</w:t>
      </w:r>
    </w:p>
    <w:p w:rsidR="005E5CEB" w:rsidRPr="009869F6" w:rsidRDefault="005E5CEB" w:rsidP="005E5CE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9869F6">
        <w:rPr>
          <w:rFonts w:ascii="Arial" w:eastAsia="Calibri" w:hAnsi="Arial" w:cs="Arial"/>
        </w:rPr>
        <w:t>obavlja i druge poslove koji su zakonom ili drugim propisom stavljeni u djelokrug predstavničkog tijela.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Predstav</w:t>
      </w:r>
      <w:r>
        <w:rPr>
          <w:rFonts w:ascii="Arial" w:eastAsia="Calibri" w:hAnsi="Arial" w:cs="Arial"/>
        </w:rPr>
        <w:t>ničko tijelo Grada Kastva ima 15</w:t>
      </w:r>
      <w:r w:rsidRPr="00A1022F">
        <w:rPr>
          <w:rFonts w:ascii="Arial" w:eastAsia="Calibri" w:hAnsi="Arial" w:cs="Arial"/>
        </w:rPr>
        <w:t xml:space="preserve"> članova. Stalna radna tijela Gradskog vijeća Grada Kastva su: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Mandatna komisija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Odbor za izbor i imenovanja,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Odbor za Statut, Poslovnik i normativnu djelatnost,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Odbor za komunalne poslove, prostorno planiranje i zaštitu okoliša,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Odbor za turizam, suradnju s JLP(R)S i međunarodnu suradnju,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Odbor za sport i tjelesnu kulturu,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Odbor za kulturu i tehničku kulturu,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lastRenderedPageBreak/>
        <w:t>Odbor za brigu o djeci, mladima, odgoju i osnovnom obrazovanju,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Odbor za zdravstvo, socijalnu skrb, ravnopravnost spolova i osoba treće životne dobi,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>Odbor za gospodarski razvoj i zaštitu potrošača.</w:t>
      </w: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</w:p>
    <w:p w:rsidR="005E5CEB" w:rsidRPr="00A1022F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 xml:space="preserve">Grad Kastav ima 5 mjesnih odbora (Kastav, Rubeši, Spinčići, Brnčići, </w:t>
      </w:r>
      <w:proofErr w:type="spellStart"/>
      <w:r w:rsidRPr="00A1022F">
        <w:rPr>
          <w:rFonts w:ascii="Arial" w:eastAsia="Calibri" w:hAnsi="Arial" w:cs="Arial"/>
        </w:rPr>
        <w:t>Rešetari</w:t>
      </w:r>
      <w:proofErr w:type="spellEnd"/>
      <w:r w:rsidRPr="00A1022F">
        <w:rPr>
          <w:rFonts w:ascii="Arial" w:eastAsia="Calibri" w:hAnsi="Arial" w:cs="Arial"/>
        </w:rPr>
        <w:t>).</w:t>
      </w:r>
    </w:p>
    <w:p w:rsidR="005E5CEB" w:rsidRDefault="005E5CEB" w:rsidP="005E5CEB">
      <w:pPr>
        <w:spacing w:after="0"/>
        <w:ind w:left="360"/>
        <w:jc w:val="both"/>
        <w:rPr>
          <w:rFonts w:ascii="Arial" w:eastAsia="Calibri" w:hAnsi="Arial" w:cs="Arial"/>
        </w:rPr>
      </w:pPr>
      <w:r w:rsidRPr="00A1022F">
        <w:rPr>
          <w:rFonts w:ascii="Arial" w:eastAsia="Calibri" w:hAnsi="Arial" w:cs="Arial"/>
        </w:rPr>
        <w:t xml:space="preserve">U Gradu </w:t>
      </w:r>
      <w:proofErr w:type="spellStart"/>
      <w:r w:rsidRPr="00A1022F">
        <w:rPr>
          <w:rFonts w:ascii="Arial" w:eastAsia="Calibri" w:hAnsi="Arial" w:cs="Arial"/>
        </w:rPr>
        <w:t>Kastvu</w:t>
      </w:r>
      <w:proofErr w:type="spellEnd"/>
      <w:r w:rsidRPr="00A1022F">
        <w:rPr>
          <w:rFonts w:ascii="Arial" w:eastAsia="Calibri" w:hAnsi="Arial" w:cs="Arial"/>
        </w:rPr>
        <w:t xml:space="preserve"> djeluje Vijeće srpske nacionalne manjine, Vijeće bošnjačke nacionalne manjine te predstavnica albanske nacionalne manjine.</w:t>
      </w: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Pr="00636801" w:rsidRDefault="005E5CEB" w:rsidP="005E5CE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Pregled financijskih sredstava s</w:t>
      </w:r>
      <w:r>
        <w:rPr>
          <w:rFonts w:ascii="Arial" w:hAnsi="Arial" w:cs="Arial"/>
        </w:rPr>
        <w:t xml:space="preserve"> c</w:t>
      </w:r>
      <w:r w:rsidRPr="00636801">
        <w:rPr>
          <w:rFonts w:ascii="Arial" w:hAnsi="Arial" w:cs="Arial"/>
        </w:rPr>
        <w:t>iljevi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i pokazatelji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uspješnosti iz akata strateškog planiranja – povezanost s Provedbenim programom Grada Kastva 2021.-2025. i Planom razvoja Primorsko-goranske županije za razdoblje 2022.-2027. godina:</w:t>
      </w: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tbl>
      <w:tblPr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59"/>
        <w:gridCol w:w="579"/>
        <w:gridCol w:w="3140"/>
        <w:gridCol w:w="26"/>
        <w:gridCol w:w="934"/>
        <w:gridCol w:w="400"/>
        <w:gridCol w:w="1360"/>
        <w:gridCol w:w="60"/>
        <w:gridCol w:w="1300"/>
        <w:gridCol w:w="766"/>
        <w:gridCol w:w="594"/>
        <w:gridCol w:w="1249"/>
      </w:tblGrid>
      <w:tr w:rsidR="005E5CEB" w:rsidRPr="00A7746D" w:rsidTr="00FD3F6D">
        <w:trPr>
          <w:trHeight w:val="255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PREDSTAVNIČKO TIJELO GRADA I MJESNA SAMOUPRAVA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E5CEB" w:rsidRPr="00A7746D" w:rsidTr="00FD3F6D">
        <w:trPr>
          <w:trHeight w:val="255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PREDSTAVNIČKO TIJELO GRADA I MJESNA SAMOUPRAVA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E5CEB" w:rsidRPr="00A7746D" w:rsidTr="00FD3F6D">
        <w:trPr>
          <w:trHeight w:val="255"/>
        </w:trPr>
        <w:tc>
          <w:tcPr>
            <w:tcW w:w="3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A7746D" w:rsidTr="00FD3F6D">
        <w:trPr>
          <w:trHeight w:val="255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PREDSTAVNIČKO TIJELO GRADA I MJESNA SAMOUPRAVA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115.250,00 EUR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109.150,00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113.850,00 EUR</w:t>
            </w:r>
          </w:p>
        </w:tc>
      </w:tr>
      <w:tr w:rsidR="005E5CEB" w:rsidRPr="00A7746D" w:rsidTr="00FD3F6D">
        <w:trPr>
          <w:trHeight w:val="255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A100001 Rad predstavničkog tijela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73.600,00 EUR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73.600,00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60.100,00 EUR</w:t>
            </w:r>
          </w:p>
        </w:tc>
      </w:tr>
      <w:tr w:rsidR="005E5CEB" w:rsidRPr="00A7746D" w:rsidTr="00FD3F6D">
        <w:trPr>
          <w:trHeight w:val="495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rashodi za naknade za rad predstavničkog tijela i radnih tijela, objave općih akata, članarine u Udruzi gradova i LAG-u Terra Liburna, nagrade Grada Kastva, reprezentaciju i proslave i pokroviteljstva.</w:t>
            </w:r>
          </w:p>
        </w:tc>
      </w:tr>
      <w:tr w:rsidR="005E5CEB" w:rsidRPr="00A7746D" w:rsidTr="00FD3F6D">
        <w:trPr>
          <w:trHeight w:val="255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A100002 Savjet mladih Grada Kastva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 EUR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 EUR</w:t>
            </w:r>
          </w:p>
        </w:tc>
      </w:tr>
      <w:tr w:rsidR="005E5CEB" w:rsidRPr="00A7746D" w:rsidTr="00FD3F6D">
        <w:trPr>
          <w:trHeight w:val="255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Godišnja sredstva za rad i aktivnosti Savjeta mladih.</w:t>
            </w:r>
          </w:p>
        </w:tc>
      </w:tr>
      <w:tr w:rsidR="005E5CEB" w:rsidRPr="00A7746D" w:rsidTr="00FD3F6D">
        <w:trPr>
          <w:trHeight w:val="255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A100003 Financiranje političkih stranaka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7.250,00 EUR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7.250,00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7.250,00 EUR</w:t>
            </w:r>
          </w:p>
        </w:tc>
      </w:tr>
      <w:tr w:rsidR="005E5CEB" w:rsidRPr="00A7746D" w:rsidTr="00FD3F6D">
        <w:trPr>
          <w:trHeight w:val="255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Sufinanciranje političkih stranaka koje su zastupljene u Gradskom vijeću, a temeljem posebne Odluke Gradskog vijeća.</w:t>
            </w:r>
          </w:p>
        </w:tc>
      </w:tr>
      <w:tr w:rsidR="005E5CEB" w:rsidRPr="00A7746D" w:rsidTr="00FD3F6D">
        <w:trPr>
          <w:trHeight w:val="255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A100004 Djelokrug Vijeća mjesnih odbora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25.500,00 EUR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25.500,00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25.500,00 EUR</w:t>
            </w:r>
          </w:p>
        </w:tc>
      </w:tr>
      <w:tr w:rsidR="005E5CEB" w:rsidRPr="00A7746D" w:rsidTr="00FD3F6D">
        <w:trPr>
          <w:trHeight w:val="255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za rad vijeća mjesnih odbora (5 mjesnih odbora po 5 članova) i godišnja sredstva za planirane aktivnosti.</w:t>
            </w:r>
          </w:p>
        </w:tc>
      </w:tr>
      <w:tr w:rsidR="005E5CEB" w:rsidRPr="00A7746D" w:rsidTr="00FD3F6D">
        <w:trPr>
          <w:trHeight w:val="255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A100005 Izbori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6.200,00 EUR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19.000,00 EUR</w:t>
            </w:r>
          </w:p>
        </w:tc>
      </w:tr>
      <w:tr w:rsidR="005E5CEB" w:rsidRPr="00A7746D" w:rsidTr="00FD3F6D">
        <w:trPr>
          <w:trHeight w:val="1620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Sredstva za provedbu izbora:</w:t>
            </w: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softHyphen/>
              <w:t xml:space="preserve"> izbori članova vijeća i predstavnika nacionalnih manjina: 2023. g.; </w:t>
            </w: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softHyphen/>
              <w:t xml:space="preserve"> izbori za predsjednika RH: 2024. g.;</w:t>
            </w: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softHyphen/>
              <w:t xml:space="preserve"> izbori za zastupnike u Hrvatski sabor: 2024. g.;</w:t>
            </w: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softHyphen/>
              <w:t xml:space="preserve"> izbori članova u EU parlament iz RH: 2024. g.;</w:t>
            </w:r>
            <w:r w:rsidRPr="00A77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- Lokalni izbori: 2025.g.</w:t>
            </w:r>
          </w:p>
        </w:tc>
      </w:tr>
      <w:tr w:rsidR="005E5CEB" w:rsidRPr="00A7746D" w:rsidTr="00FD3F6D">
        <w:trPr>
          <w:gridAfter w:val="2"/>
          <w:wAfter w:w="1843" w:type="dxa"/>
          <w:trHeight w:val="76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cilja iz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Plana</w:t>
            </w:r>
            <w:r w:rsidRPr="00A77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razvoja PGŽ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A7746D" w:rsidTr="00FD3F6D">
        <w:trPr>
          <w:gridAfter w:val="2"/>
          <w:wAfter w:w="1843" w:type="dxa"/>
          <w:trHeight w:val="255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1000 PREDSTAVNIČKO TIJELO GRADA I MJESNA SAMOUPRAVA</w:t>
            </w:r>
          </w:p>
        </w:tc>
        <w:tc>
          <w:tcPr>
            <w:tcW w:w="37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5.5. RAZVOJ MIKROREGIJA AKTIVIRANJEM RAZVOJNIH POTENCIJALA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Djelovanje predstavničkog tijela i mjesne samouprave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Aktivnostima predstavničkog tijela, Savjeta mladih, političkih stranaka i Vijeća mjesnih odbora te izbora omogućiti upravljanje i daljnji razvoj Grada Kastva.</w:t>
            </w:r>
          </w:p>
        </w:tc>
      </w:tr>
      <w:tr w:rsidR="005E5CEB" w:rsidRPr="00A7746D" w:rsidTr="00FD3F6D">
        <w:trPr>
          <w:gridAfter w:val="2"/>
          <w:wAfter w:w="1843" w:type="dxa"/>
          <w:trHeight w:val="510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A7746D" w:rsidTr="00FD3F6D">
        <w:trPr>
          <w:gridAfter w:val="2"/>
          <w:wAfter w:w="1843" w:type="dxa"/>
          <w:trHeight w:val="509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A7746D" w:rsidTr="00FD3F6D">
        <w:trPr>
          <w:gridAfter w:val="1"/>
          <w:wAfter w:w="1249" w:type="dxa"/>
          <w:trHeight w:val="765"/>
        </w:trPr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A77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A7746D" w:rsidTr="00FD3F6D">
        <w:trPr>
          <w:gridAfter w:val="1"/>
          <w:wAfter w:w="1249" w:type="dxa"/>
          <w:trHeight w:val="25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 predstavničkog tijela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sjednica Gradskog vijeća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do 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do 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do 8</w:t>
            </w:r>
          </w:p>
        </w:tc>
      </w:tr>
      <w:tr w:rsidR="005E5CEB" w:rsidRPr="00A7746D" w:rsidTr="00FD3F6D">
        <w:trPr>
          <w:gridAfter w:val="1"/>
          <w:wAfter w:w="1249" w:type="dxa"/>
          <w:trHeight w:val="510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Savjet mladih Grada Kastva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aktivnosti sukladno Izvješću o radu Savjeta mladih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5E5CEB" w:rsidRPr="00A7746D" w:rsidTr="00FD3F6D">
        <w:trPr>
          <w:gridAfter w:val="1"/>
          <w:wAfter w:w="1249" w:type="dxa"/>
          <w:trHeight w:val="25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Financiranje političkih stranki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isplata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A7746D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74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</w:tbl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080"/>
        <w:gridCol w:w="640"/>
        <w:gridCol w:w="1180"/>
        <w:gridCol w:w="180"/>
        <w:gridCol w:w="1360"/>
        <w:gridCol w:w="180"/>
        <w:gridCol w:w="1093"/>
        <w:gridCol w:w="87"/>
        <w:gridCol w:w="540"/>
        <w:gridCol w:w="820"/>
        <w:gridCol w:w="2525"/>
      </w:tblGrid>
      <w:tr w:rsidR="005E5CEB" w:rsidRPr="0027126B" w:rsidTr="00FD3F6D">
        <w:trPr>
          <w:gridAfter w:val="2"/>
          <w:wAfter w:w="3345" w:type="dxa"/>
          <w:trHeight w:val="25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ZAŠTITA PRAVA NACIONALNIH MANJINA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12.650,00 EUR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 EUR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 EUR</w:t>
            </w:r>
          </w:p>
        </w:tc>
      </w:tr>
      <w:tr w:rsidR="005E5CEB" w:rsidRPr="0027126B" w:rsidTr="00FD3F6D">
        <w:trPr>
          <w:gridAfter w:val="2"/>
          <w:wAfter w:w="3345" w:type="dxa"/>
          <w:trHeight w:val="25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A100101 Rad Vijeća srpske nacionalne manjine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 EUR</w:t>
            </w:r>
          </w:p>
        </w:tc>
      </w:tr>
      <w:tr w:rsidR="005E5CEB" w:rsidRPr="0027126B" w:rsidTr="00FD3F6D">
        <w:trPr>
          <w:gridAfter w:val="2"/>
          <w:wAfter w:w="3345" w:type="dxa"/>
          <w:trHeight w:val="255"/>
        </w:trPr>
        <w:tc>
          <w:tcPr>
            <w:tcW w:w="1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Aktivnosti vijeća, obilježavanje važnih datuma i događaja.</w:t>
            </w:r>
          </w:p>
        </w:tc>
      </w:tr>
      <w:tr w:rsidR="005E5CEB" w:rsidRPr="0027126B" w:rsidTr="00FD3F6D">
        <w:trPr>
          <w:gridAfter w:val="2"/>
          <w:wAfter w:w="3345" w:type="dxa"/>
          <w:trHeight w:val="25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A100102 Rad Vijeća bošnjačke nacionalne manjine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 EUR</w:t>
            </w:r>
          </w:p>
        </w:tc>
      </w:tr>
      <w:tr w:rsidR="005E5CEB" w:rsidRPr="0027126B" w:rsidTr="00FD3F6D">
        <w:trPr>
          <w:gridAfter w:val="2"/>
          <w:wAfter w:w="3345" w:type="dxa"/>
          <w:trHeight w:val="255"/>
        </w:trPr>
        <w:tc>
          <w:tcPr>
            <w:tcW w:w="1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Aktivnosti vijeća, obilježavanje važnih datuma i događaja.</w:t>
            </w:r>
          </w:p>
        </w:tc>
      </w:tr>
      <w:tr w:rsidR="005E5CEB" w:rsidRPr="0027126B" w:rsidTr="00FD3F6D">
        <w:trPr>
          <w:gridAfter w:val="2"/>
          <w:wAfter w:w="3345" w:type="dxa"/>
          <w:trHeight w:val="25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A100103 Ostali predstavnici nacionalnih manjina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27126B" w:rsidTr="00FD3F6D">
        <w:trPr>
          <w:gridAfter w:val="2"/>
          <w:wAfter w:w="3345" w:type="dxa"/>
          <w:trHeight w:val="255"/>
        </w:trPr>
        <w:tc>
          <w:tcPr>
            <w:tcW w:w="1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Obilježavanje važnih datuma i događaja.</w:t>
            </w:r>
          </w:p>
        </w:tc>
      </w:tr>
      <w:tr w:rsidR="005E5CEB" w:rsidRPr="0027126B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27126B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1001 ZAŠTITA PRAVA NACIONALNIH MANJINA</w:t>
            </w:r>
          </w:p>
        </w:tc>
        <w:tc>
          <w:tcPr>
            <w:tcW w:w="3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5.4. UNAPRJEĐENJE I DALJNJI RAZVOJ CIVILNOG DRUŠTVA</w:t>
            </w:r>
          </w:p>
        </w:tc>
        <w:tc>
          <w:tcPr>
            <w:tcW w:w="3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Zaštita prava nacionalnih manjina</w:t>
            </w:r>
          </w:p>
        </w:tc>
        <w:tc>
          <w:tcPr>
            <w:tcW w:w="39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Financiranjem rada predstavnika nacionalnih manjina doprinijeti razvoju socijalne jednakosti u društvu. </w:t>
            </w:r>
          </w:p>
        </w:tc>
      </w:tr>
      <w:tr w:rsidR="005E5CEB" w:rsidRPr="0027126B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27126B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27126B" w:rsidTr="00FD3F6D">
        <w:trPr>
          <w:gridAfter w:val="1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Ključne aktivnosti 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271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27126B" w:rsidTr="00FD3F6D">
        <w:trPr>
          <w:gridAfter w:val="1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 Vijeća srpske nacionalne manjine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provedenih aktivnosti Vijeća srpske nacionalne manjine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 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 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 2</w:t>
            </w:r>
          </w:p>
        </w:tc>
      </w:tr>
      <w:tr w:rsidR="005E5CEB" w:rsidRPr="0027126B" w:rsidTr="00FD3F6D">
        <w:trPr>
          <w:gridAfter w:val="1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 Vijeća bošnjačke nacionalne manjine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</w:t>
            </w:r>
            <w:proofErr w:type="spellStart"/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prvedenih</w:t>
            </w:r>
            <w:proofErr w:type="spellEnd"/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aktivnosti Vijeća bošnjačke nacionalne manjine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 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 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 2</w:t>
            </w:r>
          </w:p>
        </w:tc>
      </w:tr>
      <w:tr w:rsidR="005E5CEB" w:rsidRPr="0027126B" w:rsidTr="00FD3F6D">
        <w:trPr>
          <w:gridAfter w:val="1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predstavnici nacionalnih manjina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 isplate planiranih sredstava za predstavnike ostalih nacionalnih manjina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27126B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12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</w:tr>
    </w:tbl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Default="005E5CEB" w:rsidP="005E5CEB">
      <w:pPr>
        <w:spacing w:after="0"/>
        <w:jc w:val="both"/>
        <w:rPr>
          <w:rFonts w:ascii="Arial" w:hAnsi="Arial" w:cs="Arial"/>
          <w:b/>
        </w:rPr>
      </w:pPr>
      <w:r w:rsidRPr="00D31324">
        <w:rPr>
          <w:rFonts w:ascii="Arial" w:hAnsi="Arial" w:cs="Arial"/>
          <w:b/>
        </w:rPr>
        <w:t xml:space="preserve">Šifra i naziv razdjela: </w:t>
      </w:r>
      <w:r w:rsidRPr="00744FC9">
        <w:rPr>
          <w:rFonts w:ascii="Arial" w:hAnsi="Arial" w:cs="Arial"/>
          <w:b/>
        </w:rPr>
        <w:t>Razdjel 002 IZVRŠNO TIJELO GRADA</w:t>
      </w:r>
    </w:p>
    <w:p w:rsidR="005E5CEB" w:rsidRDefault="005E5CEB" w:rsidP="005E5CEB">
      <w:pPr>
        <w:spacing w:after="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Djelokrug rada:</w:t>
      </w:r>
    </w:p>
    <w:p w:rsidR="005E5CEB" w:rsidRPr="00744FC9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744FC9">
        <w:rPr>
          <w:rFonts w:ascii="Arial" w:hAnsi="Arial" w:cs="Arial"/>
        </w:rPr>
        <w:t>U obavljaju izvršne vlasti gradonačelnik:</w:t>
      </w:r>
    </w:p>
    <w:p w:rsidR="005E5CEB" w:rsidRPr="00E37C48" w:rsidRDefault="005E5CEB" w:rsidP="005E5CE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7C48">
        <w:rPr>
          <w:rFonts w:ascii="Arial" w:hAnsi="Arial" w:cs="Arial"/>
        </w:rPr>
        <w:t>priprema prijedloge općih akata,</w:t>
      </w:r>
    </w:p>
    <w:p w:rsidR="005E5CEB" w:rsidRPr="00E37C48" w:rsidRDefault="005E5CEB" w:rsidP="005E5CE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7C48">
        <w:rPr>
          <w:rFonts w:ascii="Arial" w:hAnsi="Arial" w:cs="Arial"/>
        </w:rPr>
        <w:t>izvršava ili osigurava izvršavanje općih akata predstavničkog tijela,</w:t>
      </w:r>
    </w:p>
    <w:p w:rsidR="005E5CEB" w:rsidRPr="00E37C48" w:rsidRDefault="005E5CEB" w:rsidP="005E5CE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7C48">
        <w:rPr>
          <w:rFonts w:ascii="Arial" w:hAnsi="Arial" w:cs="Arial"/>
        </w:rPr>
        <w:t>usmjerava djelovanje upravnih tijela jedinice lokalne, odnosno područne (regionalne) samouprave u obavljanju poslova iz njihovoga samoupravnog djelokruga te nadzire njihov rad,</w:t>
      </w:r>
    </w:p>
    <w:p w:rsidR="005E5CEB" w:rsidRPr="00E37C48" w:rsidRDefault="005E5CEB" w:rsidP="005E5CE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7C48">
        <w:rPr>
          <w:rFonts w:ascii="Arial" w:hAnsi="Arial" w:cs="Arial"/>
        </w:rPr>
        <w:t>upravlja nekretninama i pokretninama u vlasništvu jedinice lokalne, odnosno područne (regionalne) samouprave kao i njezinim prihodima i rashodima, u skladu sa zakonom i statutom,</w:t>
      </w:r>
    </w:p>
    <w:p w:rsidR="005E5CEB" w:rsidRPr="00E37C48" w:rsidRDefault="005E5CEB" w:rsidP="005E5CE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7C48">
        <w:rPr>
          <w:rFonts w:ascii="Arial" w:hAnsi="Arial" w:cs="Arial"/>
        </w:rPr>
        <w:t>odlučuje o stjecanju i otuđivanju nekretnina i pokretnina jedinice lokalne, odnosno područne (regionalne) samouprave i drugom raspolaganju imovinom u skladu sa Zakonom o lokalnoj i područnoj (regionalnoj) samoupravi, statutom jedinice i posebnim propisima,</w:t>
      </w:r>
    </w:p>
    <w:p w:rsidR="005E5CEB" w:rsidRPr="00E37C48" w:rsidRDefault="005E5CEB" w:rsidP="005E5CE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7C48">
        <w:rPr>
          <w:rFonts w:ascii="Arial" w:hAnsi="Arial" w:cs="Arial"/>
        </w:rPr>
        <w:t>imenuje i razrješuje predstavnike jedinice lokalne, odnosno područne (regionalne) samouprave u tijelima javnih ustanova, trgovačkih društava i drugih pravnih osoba iz članka 35. stavka 1. točke 5. Zakona</w:t>
      </w:r>
      <w:r w:rsidRPr="007D0E02">
        <w:t xml:space="preserve"> </w:t>
      </w:r>
      <w:r w:rsidRPr="00E37C48">
        <w:rPr>
          <w:rFonts w:ascii="Arial" w:hAnsi="Arial" w:cs="Arial"/>
        </w:rPr>
        <w:t>o lokalnoj i područnoj (regionalnoj) samoupravi, osim ako posebnim zakonom nije drugačije određeno,</w:t>
      </w:r>
    </w:p>
    <w:p w:rsidR="005E5CEB" w:rsidRPr="00E37C48" w:rsidRDefault="005E5CEB" w:rsidP="005E5CE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7C48">
        <w:rPr>
          <w:rFonts w:ascii="Arial" w:hAnsi="Arial" w:cs="Arial"/>
        </w:rPr>
        <w:t>obavlja i druge poslove utvrđene zakonom i statutom.</w:t>
      </w: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Pr="00636801" w:rsidRDefault="005E5CEB" w:rsidP="005E5CE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lastRenderedPageBreak/>
        <w:t>Pregled financijskih sredstava s</w:t>
      </w:r>
      <w:r>
        <w:rPr>
          <w:rFonts w:ascii="Arial" w:hAnsi="Arial" w:cs="Arial"/>
        </w:rPr>
        <w:t xml:space="preserve"> c</w:t>
      </w:r>
      <w:r w:rsidRPr="00636801">
        <w:rPr>
          <w:rFonts w:ascii="Arial" w:hAnsi="Arial" w:cs="Arial"/>
        </w:rPr>
        <w:t>iljevi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i pokazatelji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uspješnosti iz akata strateškog planiranja – povezanost s Provedbenim programom Grada Kastva 2021.-2025. i Planom razvoja Primorsko-goranske županije za razdoblje 2022.-2027. godina:</w:t>
      </w: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034"/>
      </w:tblGrid>
      <w:tr w:rsidR="005E5CEB" w:rsidRPr="006907D9" w:rsidTr="005E5CEB">
        <w:trPr>
          <w:gridAfter w:val="1"/>
          <w:wAfter w:w="1029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002 IZVRŠNO TIJELO GRADA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E5CEB" w:rsidRPr="006907D9" w:rsidTr="005E5CEB">
        <w:trPr>
          <w:gridAfter w:val="1"/>
          <w:wAfter w:w="1029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00201 IZVRŠNO TIJELO GRADA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E5CEB" w:rsidRPr="006907D9" w:rsidTr="005E5CEB">
        <w:trPr>
          <w:gridAfter w:val="1"/>
          <w:wAfter w:w="1029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AKTIVNOSTI GRADONAČELNIKA I ZAMJENIKA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92.850,00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92.850,00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92.850,00 EUR</w:t>
            </w:r>
          </w:p>
        </w:tc>
      </w:tr>
      <w:tr w:rsidR="005E5CEB" w:rsidRPr="006907D9" w:rsidTr="005E5CEB">
        <w:trPr>
          <w:gridAfter w:val="1"/>
          <w:wAfter w:w="1029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A100201 Redovan rad izvršnog tijela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92.850,00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92.850,00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92.850,00 EUR</w:t>
            </w:r>
          </w:p>
        </w:tc>
      </w:tr>
      <w:tr w:rsidR="005E5CEB" w:rsidRPr="006907D9" w:rsidTr="005E5CEB">
        <w:trPr>
          <w:gridAfter w:val="1"/>
          <w:wAfter w:w="1029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rashodi za plaće gradonačelnika i zamjenika gradonačelnika, službena putovanja i stručno usavršavanje te reprezentaciju.</w:t>
            </w:r>
          </w:p>
        </w:tc>
      </w:tr>
      <w:tr w:rsidR="005E5CEB" w:rsidRPr="006907D9" w:rsidTr="005E5CEB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6907D9" w:rsidTr="005E5CEB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1002 AKTIVNOSTI GRADONAČELNIKA I ZAMJENIKA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5.5. RAZVOJ MIKROREGIJA AKTIVIRANJEM RAZVOJNIH POTENCIJALA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Djelovanje izvršnog tijela </w:t>
            </w:r>
          </w:p>
        </w:tc>
        <w:tc>
          <w:tcPr>
            <w:tcW w:w="31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Aktivnostima izvršnog tijela omogućiti upravljanje i daljnji razvoj Grada Kastva.</w:t>
            </w:r>
          </w:p>
        </w:tc>
      </w:tr>
      <w:tr w:rsidR="005E5CEB" w:rsidRPr="006907D9" w:rsidTr="005E5CEB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907D9" w:rsidTr="005E5CEB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907D9" w:rsidTr="005E5CEB">
        <w:trPr>
          <w:gridAfter w:val="2"/>
          <w:wAfter w:w="1814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90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6907D9" w:rsidTr="005E5CEB">
        <w:trPr>
          <w:gridAfter w:val="2"/>
          <w:wAfter w:w="1814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Redovan rad izvršnog tijela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podnesenih izvještaja predstavničkom tijelu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907D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907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</w:tbl>
    <w:p w:rsidR="005E5CEB" w:rsidRDefault="005E5CEB" w:rsidP="005E5CEB">
      <w:pPr>
        <w:tabs>
          <w:tab w:val="left" w:pos="11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  <w:r w:rsidRPr="00D31324">
        <w:rPr>
          <w:rFonts w:ascii="Arial" w:hAnsi="Arial" w:cs="Arial"/>
          <w:b/>
        </w:rPr>
        <w:t>Šifra i naziv razdjela</w:t>
      </w:r>
      <w:r>
        <w:rPr>
          <w:rFonts w:ascii="Arial" w:hAnsi="Arial" w:cs="Arial"/>
          <w:b/>
        </w:rPr>
        <w:t xml:space="preserve">: </w:t>
      </w:r>
    </w:p>
    <w:p w:rsidR="005E5CEB" w:rsidRPr="00B84AA0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  <w:r w:rsidRPr="00B84AA0">
        <w:rPr>
          <w:rFonts w:ascii="Arial" w:hAnsi="Arial" w:cs="Arial"/>
          <w:b/>
        </w:rPr>
        <w:t xml:space="preserve">Razdjel 003 UPRAVNI ODJEL ZA </w:t>
      </w:r>
      <w:r>
        <w:rPr>
          <w:rFonts w:ascii="Arial" w:hAnsi="Arial" w:cs="Arial"/>
          <w:b/>
        </w:rPr>
        <w:t>FINANCIJE I RAZVOJ</w:t>
      </w:r>
    </w:p>
    <w:p w:rsidR="005E5CEB" w:rsidRPr="00B84AA0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  <w:r w:rsidRPr="00B84AA0">
        <w:rPr>
          <w:rFonts w:ascii="Arial" w:hAnsi="Arial" w:cs="Arial"/>
          <w:b/>
        </w:rPr>
        <w:t xml:space="preserve">Glava 00301 UPRAVNI ODJEL ZA </w:t>
      </w:r>
      <w:r>
        <w:rPr>
          <w:rFonts w:ascii="Arial" w:hAnsi="Arial" w:cs="Arial"/>
          <w:b/>
        </w:rPr>
        <w:t>FINANCIJE I RAZVOJ</w:t>
      </w:r>
    </w:p>
    <w:p w:rsidR="005E5CEB" w:rsidRPr="00B84AA0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Pr="00B84AA0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  <w:r w:rsidRPr="00B84AA0">
        <w:rPr>
          <w:rFonts w:ascii="Arial" w:hAnsi="Arial" w:cs="Arial"/>
          <w:b/>
        </w:rPr>
        <w:t>Djelokrug rada i organizacijska struktura: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 xml:space="preserve">Upravni odjel za financije </w:t>
      </w:r>
      <w:r>
        <w:rPr>
          <w:rFonts w:ascii="Arial" w:hAnsi="Arial" w:cs="Arial"/>
        </w:rPr>
        <w:t>i razvoj obavlja upravne, struč</w:t>
      </w:r>
      <w:r w:rsidRPr="00636801">
        <w:rPr>
          <w:rFonts w:ascii="Arial" w:hAnsi="Arial" w:cs="Arial"/>
        </w:rPr>
        <w:t>ne, materijalno-financij</w:t>
      </w:r>
      <w:r>
        <w:rPr>
          <w:rFonts w:ascii="Arial" w:hAnsi="Arial" w:cs="Arial"/>
        </w:rPr>
        <w:t>ske, računovodstvene i druge po</w:t>
      </w:r>
      <w:r w:rsidRPr="00636801">
        <w:rPr>
          <w:rFonts w:ascii="Arial" w:hAnsi="Arial" w:cs="Arial"/>
        </w:rPr>
        <w:t>slove, koji se odnose na: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pripremu i izvršenje proračuna Grada, vođenje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knjigovodstva te vođenje platnog prometa putem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računa Grada;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utvrđivanje obveznika i razrez lokalnih poreza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koji su prihod proračuna Grada;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prisilnu naplatu poreza koji su prihod proračuna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Grada;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lastRenderedPageBreak/>
        <w:t>– upravljanje nefinancijskom imovinom Grada;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provođenje postupaka javne nabave i jednostavne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nabave iz djelokruga upravnog tijela;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poslove planiranj</w:t>
      </w:r>
      <w:r>
        <w:rPr>
          <w:rFonts w:ascii="Arial" w:hAnsi="Arial" w:cs="Arial"/>
        </w:rPr>
        <w:t>a i upravljanja informatičko-ko</w:t>
      </w:r>
      <w:r w:rsidRPr="00636801">
        <w:rPr>
          <w:rFonts w:ascii="Arial" w:hAnsi="Arial" w:cs="Arial"/>
        </w:rPr>
        <w:t>munikacijskim sustavom;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međunarodnu suradnju, europske integracije te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 xml:space="preserve">poslove vezane </w:t>
      </w:r>
      <w:r>
        <w:rPr>
          <w:rFonts w:ascii="Arial" w:hAnsi="Arial" w:cs="Arial"/>
        </w:rPr>
        <w:t>uz kandidiranje projekata za fi</w:t>
      </w:r>
      <w:r w:rsidRPr="00636801">
        <w:rPr>
          <w:rFonts w:ascii="Arial" w:hAnsi="Arial" w:cs="Arial"/>
        </w:rPr>
        <w:t>nanciranje od strane europskih i drugih fondova;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gradske programe poticanja poduzetništva i</w:t>
      </w:r>
      <w:r>
        <w:rPr>
          <w:rFonts w:ascii="Arial" w:hAnsi="Arial" w:cs="Arial"/>
        </w:rPr>
        <w:t xml:space="preserve"> gos</w:t>
      </w:r>
      <w:r w:rsidRPr="00636801">
        <w:rPr>
          <w:rFonts w:ascii="Arial" w:hAnsi="Arial" w:cs="Arial"/>
        </w:rPr>
        <w:t>podarstva te rad poduzetničkog inkubatora;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kvalitetu rada, mo</w:t>
      </w:r>
      <w:r>
        <w:rPr>
          <w:rFonts w:ascii="Arial" w:hAnsi="Arial" w:cs="Arial"/>
        </w:rPr>
        <w:t>dernizaciju metoda rada i uskla</w:t>
      </w:r>
      <w:r w:rsidRPr="00636801">
        <w:rPr>
          <w:rFonts w:ascii="Arial" w:hAnsi="Arial" w:cs="Arial"/>
        </w:rPr>
        <w:t xml:space="preserve">đeno djelovanje </w:t>
      </w:r>
      <w:r>
        <w:rPr>
          <w:rFonts w:ascii="Arial" w:hAnsi="Arial" w:cs="Arial"/>
        </w:rPr>
        <w:t>gradske uprave te lokalnoga jav</w:t>
      </w:r>
      <w:r w:rsidRPr="00636801">
        <w:rPr>
          <w:rFonts w:ascii="Arial" w:hAnsi="Arial" w:cs="Arial"/>
        </w:rPr>
        <w:t>nog sektora;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rad Gradskog vijeć</w:t>
      </w:r>
      <w:r>
        <w:rPr>
          <w:rFonts w:ascii="Arial" w:hAnsi="Arial" w:cs="Arial"/>
        </w:rPr>
        <w:t>a i njegovih radnih tijela, gra</w:t>
      </w:r>
      <w:r w:rsidRPr="00636801">
        <w:rPr>
          <w:rFonts w:ascii="Arial" w:hAnsi="Arial" w:cs="Arial"/>
        </w:rPr>
        <w:t>donačelnika, zamjenika gradonačelnika, radnih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tijela gradonačelnika i vijeća mjesnih odbora;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sazivanje i organ</w:t>
      </w:r>
      <w:r>
        <w:rPr>
          <w:rFonts w:ascii="Arial" w:hAnsi="Arial" w:cs="Arial"/>
        </w:rPr>
        <w:t>iziranje sjednica Gradskog vije</w:t>
      </w:r>
      <w:r w:rsidRPr="00636801">
        <w:rPr>
          <w:rFonts w:ascii="Arial" w:hAnsi="Arial" w:cs="Arial"/>
        </w:rPr>
        <w:t>ća, radnih tijela i izrada zapisnika i čuvanje istih;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unutarnje ustrojstvo gradske uprave;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upravljanje ljudskim potencijalima (kadrovska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politika, stručno osposobljavanje i usavršavanje,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karijerni razvitak, radni odnosi gradonačelnika,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zamjenika grado</w:t>
      </w:r>
      <w:r>
        <w:rPr>
          <w:rFonts w:ascii="Arial" w:hAnsi="Arial" w:cs="Arial"/>
        </w:rPr>
        <w:t>načelnika te službenika i namje</w:t>
      </w:r>
      <w:r w:rsidRPr="00636801">
        <w:rPr>
          <w:rFonts w:ascii="Arial" w:hAnsi="Arial" w:cs="Arial"/>
        </w:rPr>
        <w:t>štenika gradske uprave, zaštita na radu);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nadzor nad radom gradske uprave koji se obavlja u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opsegu i na način koji p</w:t>
      </w:r>
      <w:r>
        <w:rPr>
          <w:rFonts w:ascii="Arial" w:hAnsi="Arial" w:cs="Arial"/>
        </w:rPr>
        <w:t>osebnim pravilnikom ure</w:t>
      </w:r>
      <w:r w:rsidRPr="00636801">
        <w:rPr>
          <w:rFonts w:ascii="Arial" w:hAnsi="Arial" w:cs="Arial"/>
        </w:rPr>
        <w:t>đuje Gradonačelnik;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upravljanje informacijama (odnosi s javnošću,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statističko-analitička potpora djelovanju gradske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uprave, upravlj</w:t>
      </w:r>
      <w:r>
        <w:rPr>
          <w:rFonts w:ascii="Arial" w:hAnsi="Arial" w:cs="Arial"/>
        </w:rPr>
        <w:t>anje zapisima - uredsko poslova</w:t>
      </w:r>
      <w:r w:rsidRPr="00636801">
        <w:rPr>
          <w:rFonts w:ascii="Arial" w:hAnsi="Arial" w:cs="Arial"/>
        </w:rPr>
        <w:t>nje, informacijski i komunikacijski sustav Grada,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zaštita podataka);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predlaganje pl</w:t>
      </w:r>
      <w:r>
        <w:rPr>
          <w:rFonts w:ascii="Arial" w:hAnsi="Arial" w:cs="Arial"/>
        </w:rPr>
        <w:t>anova i programa u svrhu zadovo</w:t>
      </w:r>
      <w:r w:rsidRPr="00636801">
        <w:rPr>
          <w:rFonts w:ascii="Arial" w:hAnsi="Arial" w:cs="Arial"/>
        </w:rPr>
        <w:t>ljavanja javnih potreba na području predškolskog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odgoja, kulture, sporta, tehničke kulture, socijalne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skrbi te njihovo provođenje nakon usvajanja;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praćenje rada udruga te poticanje razvoja civilnog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društva u svrhu ostv</w:t>
      </w:r>
      <w:r>
        <w:rPr>
          <w:rFonts w:ascii="Arial" w:hAnsi="Arial" w:cs="Arial"/>
        </w:rPr>
        <w:t>arivanja interesa i potreba sta</w:t>
      </w:r>
      <w:r w:rsidRPr="00636801">
        <w:rPr>
          <w:rFonts w:ascii="Arial" w:hAnsi="Arial" w:cs="Arial"/>
        </w:rPr>
        <w:t>novništva;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poslove civilne zaštite i zaštite od požara;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poslove u vezi pripreme i organizacije događanja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vezanih uz Grad;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poslove pisarnice i arhive;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ostale opće poslove gradske uprave, koji nisu u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>djelokrugu drugih upravnih tijela;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– suradnju s državnim i drugim tijelima te pravnim</w:t>
      </w:r>
      <w:r>
        <w:rPr>
          <w:rFonts w:ascii="Arial" w:hAnsi="Arial" w:cs="Arial"/>
        </w:rPr>
        <w:t xml:space="preserve"> </w:t>
      </w:r>
      <w:r w:rsidRPr="00636801">
        <w:rPr>
          <w:rFonts w:ascii="Arial" w:hAnsi="Arial" w:cs="Arial"/>
        </w:rPr>
        <w:t xml:space="preserve">osobama 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Pr="00636801" w:rsidRDefault="005E5CEB" w:rsidP="005E5CE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Pregled financijskih sredstava s</w:t>
      </w:r>
      <w:r>
        <w:rPr>
          <w:rFonts w:ascii="Arial" w:hAnsi="Arial" w:cs="Arial"/>
        </w:rPr>
        <w:t xml:space="preserve"> c</w:t>
      </w:r>
      <w:r w:rsidRPr="00636801">
        <w:rPr>
          <w:rFonts w:ascii="Arial" w:hAnsi="Arial" w:cs="Arial"/>
        </w:rPr>
        <w:t>iljevi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i pokazatelji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uspješnosti iz akata strateškog planiranja – povezanost s Provedbenim programom Grada Kastva 2021.-2025. i Planom razvoja Primorsko-goranske županije za razdoblje 2022.-2027. godina: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526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2265"/>
      </w:tblGrid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GRADSKE MANIFESTACIJE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111.400,00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111.400,00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111.400,00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</w:tr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A100306 Zajednički rashodi manifestacija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 EUR</w:t>
            </w:r>
          </w:p>
        </w:tc>
      </w:tr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Uključuju rashode za manifestacije tijekom godine, najam WC kabina i transport.</w:t>
            </w:r>
          </w:p>
        </w:tc>
      </w:tr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A100307 Sportske manifestacije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6.900,00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6.900,00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6.900,00 EUR</w:t>
            </w:r>
          </w:p>
        </w:tc>
      </w:tr>
      <w:tr w:rsidR="005E5CEB" w:rsidRPr="00C52971" w:rsidTr="00FD3F6D">
        <w:trPr>
          <w:gridAfter w:val="1"/>
          <w:wAfter w:w="2265" w:type="dxa"/>
          <w:trHeight w:val="540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rashodi za godišnju dodjelu nagrada najuspješnijim sportašima Grada Kastva te organizaciju Kastavskih sportskih igara i obilježavanje važnijih datuma sporta.</w:t>
            </w:r>
          </w:p>
        </w:tc>
      </w:tr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T100301 Advent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19.650,00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19.650,00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19.650,00 EUR</w:t>
            </w:r>
          </w:p>
        </w:tc>
      </w:tr>
      <w:tr w:rsidR="005E5CEB" w:rsidRPr="00C52971" w:rsidTr="00FD3F6D">
        <w:trPr>
          <w:gridAfter w:val="1"/>
          <w:wAfter w:w="2265" w:type="dxa"/>
          <w:trHeight w:val="750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Uključuje troškove organizacije i realizacije manifestacije Advent u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Kastvu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sa Zadnjim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polnem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Kastve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koje su dobro prihvaćene od strane domaćih i drugih posjetitelja, a čija organizacija ide pod TZ Grada Kastva. Također uključeni su rashodi za blagdansko druženje s građanima i podjelu obroka na Badnjak.</w:t>
            </w:r>
          </w:p>
        </w:tc>
      </w:tr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T100302 Proslava Jelenine i 1. maja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7.800,00 EUR</w:t>
            </w:r>
          </w:p>
        </w:tc>
      </w:tr>
      <w:tr w:rsidR="005E5CEB" w:rsidRPr="00C52971" w:rsidTr="00FD3F6D">
        <w:trPr>
          <w:gridAfter w:val="1"/>
          <w:wAfter w:w="2265" w:type="dxa"/>
          <w:trHeight w:val="510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rashodi za Jeleninu (manifestacija povodom obilježavanja dana zaštitnice Grada Kastva) te praznik rada. Uključuje rashode za glazbeni program, hranu i piće koji se dijele građanima, grafičke i tiskarske usluge te ostale rashode. </w:t>
            </w:r>
          </w:p>
        </w:tc>
      </w:tr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T100303 Bela nedeja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51.000,00 EUR</w:t>
            </w:r>
          </w:p>
        </w:tc>
      </w:tr>
      <w:tr w:rsidR="005E5CEB" w:rsidRPr="00C52971" w:rsidTr="00FD3F6D">
        <w:trPr>
          <w:gridAfter w:val="1"/>
          <w:wAfter w:w="2265" w:type="dxa"/>
          <w:trHeight w:val="49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Tradicionalna, najposjećenija gradska manifestacija koja uključuje veliki broj sudionika i bogat glazbeni i kulturni program u organizaciji Grada i TZ Grada Kastva. Uključuje organizacijske i tehničke troškove za 3 dana događanja.</w:t>
            </w:r>
          </w:p>
        </w:tc>
      </w:tr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T100304 Proslava Dana Grada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8.300,00 EUR</w:t>
            </w:r>
          </w:p>
        </w:tc>
      </w:tr>
      <w:tr w:rsidR="005E5CEB" w:rsidRPr="00C52971" w:rsidTr="00FD3F6D">
        <w:trPr>
          <w:gridAfter w:val="1"/>
          <w:wAfter w:w="2265" w:type="dxa"/>
          <w:trHeight w:val="76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Manifestacija povodom svečanog obilježavanja Dana Grada Kastva kada se organizira svečana sjednica Gradskog vijeća, a u tim danima organizira se i veliki broj ostalih programa u suradnji s ustanovama, udrugama koji predstavljaju svoj rad. Uključuje rashode za najam opreme, reprezentaciju, intelektualne usluge te ostale rashode.</w:t>
            </w:r>
          </w:p>
        </w:tc>
      </w:tr>
      <w:tr w:rsidR="005E5CEB" w:rsidRPr="00C52971" w:rsidTr="00FD3F6D">
        <w:trPr>
          <w:gridAfter w:val="1"/>
          <w:wAfter w:w="226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T100305 Manifestacija Pust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15.25</w:t>
            </w: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15.25</w:t>
            </w: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15.25</w:t>
            </w: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C52971" w:rsidTr="00FD3F6D">
        <w:trPr>
          <w:gridAfter w:val="1"/>
          <w:wAfter w:w="2265" w:type="dxa"/>
          <w:trHeight w:val="49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Manifestacija kojom se obilježavaju i čuvaju običaji ovoga kraja, a započinju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Antonjom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završavaju paljenjem pusta. Sudjeluju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pusni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odbori, TZ, dječji vrtić i drugi. Planira se i organizacija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pusneh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tanci vikendom.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1003 GRADSKE MANIFESTACIJE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5.3. RAZVOJ KULTURE I SPORTA TE POTICANJE KREATIVNOSTI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Poticanje razvoja kulturnih i kreativnih industrija te aktivno uključivanje kulture i sporta u industriju doživljaja</w:t>
            </w:r>
          </w:p>
        </w:tc>
        <w:tc>
          <w:tcPr>
            <w:tcW w:w="44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Održavanjem kulturnih manifestacija nastaviti poticati razvoj kulturne industrije u Gradu </w:t>
            </w:r>
            <w:proofErr w:type="spellStart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Kastvu</w:t>
            </w:r>
            <w:proofErr w:type="spellEnd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4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4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gridAfter w:val="2"/>
          <w:wAfter w:w="304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C52971" w:rsidTr="00FD3F6D">
        <w:trPr>
          <w:gridAfter w:val="2"/>
          <w:wAfter w:w="304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Kvalitetna tehnička podrška manifestacijama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kulturnih programa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</w:tr>
      <w:tr w:rsidR="005E5CEB" w:rsidRPr="00C52971" w:rsidTr="00FD3F6D">
        <w:trPr>
          <w:gridAfter w:val="2"/>
          <w:wAfter w:w="304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kulturnih i sportskih ma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</w:t>
            </w: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ifestacija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kulturnih i sportskih manifestacija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51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0"/>
        <w:gridCol w:w="380"/>
        <w:gridCol w:w="940"/>
        <w:gridCol w:w="780"/>
        <w:gridCol w:w="2145"/>
      </w:tblGrid>
      <w:tr w:rsidR="005E5CEB" w:rsidRPr="00C52971" w:rsidTr="00FD3F6D">
        <w:trPr>
          <w:gridAfter w:val="1"/>
          <w:wAfter w:w="21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C52971" w:rsidTr="00FD3F6D">
        <w:trPr>
          <w:gridAfter w:val="1"/>
          <w:wAfter w:w="21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1005 PROMICANJE KULTURE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133.150,00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138.450,00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136.950,00 EUR</w:t>
            </w:r>
          </w:p>
        </w:tc>
      </w:tr>
      <w:tr w:rsidR="005E5CEB" w:rsidRPr="00C52971" w:rsidTr="00FD3F6D">
        <w:trPr>
          <w:gridAfter w:val="1"/>
          <w:wAfter w:w="21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Aktivnost A100502 Djelatnost Muzejske zbirke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Kastavštine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19.500,00 EUR</w:t>
            </w:r>
          </w:p>
        </w:tc>
      </w:tr>
      <w:tr w:rsidR="005E5CEB" w:rsidRPr="00C52971" w:rsidTr="00FD3F6D">
        <w:trPr>
          <w:gridAfter w:val="1"/>
          <w:wAfter w:w="2145" w:type="dxa"/>
          <w:trHeight w:val="525"/>
        </w:trPr>
        <w:tc>
          <w:tcPr>
            <w:tcW w:w="13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pomoći za PPMPH-u za plaću kustosa i ostale rashode za zaposlene u Muzejskoj zbirci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Kastavštine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kao i održavanje novog postava. </w:t>
            </w:r>
          </w:p>
        </w:tc>
      </w:tr>
      <w:tr w:rsidR="005E5CEB" w:rsidRPr="00C52971" w:rsidTr="00FD3F6D">
        <w:trPr>
          <w:gridAfter w:val="1"/>
          <w:wAfter w:w="21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A100503 Djelatnost knjižnice Kastav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41.300,00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41.300,00 EUR</w:t>
            </w:r>
          </w:p>
        </w:tc>
      </w:tr>
      <w:tr w:rsidR="005E5CEB" w:rsidRPr="00C52971" w:rsidTr="00FD3F6D">
        <w:trPr>
          <w:gridAfter w:val="1"/>
          <w:wAfter w:w="2145" w:type="dxa"/>
          <w:trHeight w:val="255"/>
        </w:trPr>
        <w:tc>
          <w:tcPr>
            <w:tcW w:w="13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tekuće pomoći Knjižnici Viktor Car Emin, kapitalne pomoći za nabavku knjižnične građe, najam prostora i usluge telefona i interneta.</w:t>
            </w:r>
          </w:p>
        </w:tc>
      </w:tr>
      <w:tr w:rsidR="005E5CEB" w:rsidRPr="00C52971" w:rsidTr="00FD3F6D">
        <w:trPr>
          <w:gridAfter w:val="1"/>
          <w:wAfter w:w="21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T100501 Festival KKL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58.300,00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58.300,00 EUR</w:t>
            </w:r>
          </w:p>
        </w:tc>
      </w:tr>
      <w:tr w:rsidR="005E5CEB" w:rsidRPr="00C52971" w:rsidTr="00FD3F6D">
        <w:trPr>
          <w:gridAfter w:val="1"/>
          <w:wAfter w:w="2145" w:type="dxa"/>
          <w:trHeight w:val="495"/>
        </w:trPr>
        <w:tc>
          <w:tcPr>
            <w:tcW w:w="13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tekuće donacije Udruzi Kastafsko kulturno leto za organizaciju i provedbu manifestacije Kastafsko kulturno leto (dramski, glazbeni, dječji itd. program) te organizaciju izložbenog programa.</w:t>
            </w:r>
          </w:p>
        </w:tc>
      </w:tr>
      <w:tr w:rsidR="005E5CEB" w:rsidRPr="00C52971" w:rsidTr="00FD3F6D">
        <w:trPr>
          <w:gridAfter w:val="1"/>
          <w:wAfter w:w="21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Tekući projekt T100504 Izdavanje Zbornika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Kastavštine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 EUR</w:t>
            </w:r>
          </w:p>
        </w:tc>
      </w:tr>
      <w:tr w:rsidR="005E5CEB" w:rsidRPr="00C52971" w:rsidTr="00FD3F6D">
        <w:trPr>
          <w:gridAfter w:val="1"/>
          <w:wAfter w:w="2145" w:type="dxa"/>
          <w:trHeight w:val="495"/>
        </w:trPr>
        <w:tc>
          <w:tcPr>
            <w:tcW w:w="13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Uključuje rashode za grafičku pripremu i tisak Zbornika te honorare za autore članaka i stručne suradnike. Nakon pripreme u 2022. godini, za 2023. godinu planira se tisak i izdavanje Zbornika.</w:t>
            </w:r>
          </w:p>
        </w:tc>
      </w:tr>
      <w:tr w:rsidR="005E5CEB" w:rsidRPr="00C52971" w:rsidTr="00FD3F6D">
        <w:trPr>
          <w:gridAfter w:val="1"/>
          <w:wAfter w:w="21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T100505 Melodije Istre i Kvarnera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9.850,00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11.350,00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9.850,00 EUR</w:t>
            </w:r>
          </w:p>
        </w:tc>
      </w:tr>
      <w:tr w:rsidR="005E5CEB" w:rsidRPr="00C52971" w:rsidTr="00FD3F6D">
        <w:trPr>
          <w:gridAfter w:val="1"/>
          <w:wAfter w:w="2145" w:type="dxa"/>
          <w:trHeight w:val="255"/>
        </w:trPr>
        <w:tc>
          <w:tcPr>
            <w:tcW w:w="13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Održavanje tradicionalnog festivala MIK čije se domaćinstvo organizira u suradnji s Gradom Opatija.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1005 PROMICANJE KULTURE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5.3. RAZVOJ KULTURE I SPORTA TE POTICANJE KREATIVNOSTI</w:t>
            </w:r>
          </w:p>
        </w:tc>
        <w:tc>
          <w:tcPr>
            <w:tcW w:w="41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Poticanje razvoja kulture i održivo korištenje kulturne baštine kao temelja regionalnog i lokalnog identiteta</w:t>
            </w:r>
          </w:p>
        </w:tc>
        <w:tc>
          <w:tcPr>
            <w:tcW w:w="42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Ulaganjima u sadržaje u području kulture čineći ih dostupnima za građane i turiste, doprinijeti razvoju kulture Grada Kastva.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gridAfter w:val="2"/>
          <w:wAfter w:w="29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C52971" w:rsidTr="00FD3F6D">
        <w:trPr>
          <w:gridAfter w:val="2"/>
          <w:wAfter w:w="29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Djelatnost Muzejske zbirke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astavštine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posjetitelja Muzejske zbirke </w:t>
            </w:r>
            <w:proofErr w:type="spellStart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Kastavštine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1300</w:t>
            </w:r>
          </w:p>
        </w:tc>
      </w:tr>
      <w:tr w:rsidR="005E5CEB" w:rsidRPr="00C52971" w:rsidTr="00FD3F6D">
        <w:trPr>
          <w:gridAfter w:val="2"/>
          <w:wAfter w:w="29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Financiranje djelatnosti knjižnice Kastav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kor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</w:t>
            </w: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knjižnice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</w:t>
            </w:r>
          </w:p>
        </w:tc>
      </w:tr>
      <w:tr w:rsidR="005E5CEB" w:rsidRPr="00C52971" w:rsidTr="00FD3F6D">
        <w:trPr>
          <w:gridAfter w:val="2"/>
          <w:wAfter w:w="29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 donacije Udruzi Kastafsko kult</w:t>
            </w: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urno leto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</w:t>
            </w: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programa KKL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502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2025"/>
      </w:tblGrid>
      <w:tr w:rsidR="005E5CEB" w:rsidRPr="00C52971" w:rsidTr="00FD3F6D">
        <w:trPr>
          <w:gridAfter w:val="1"/>
          <w:wAfter w:w="20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C52971" w:rsidTr="00FD3F6D">
        <w:trPr>
          <w:gridAfter w:val="1"/>
          <w:wAfter w:w="20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1006 SOCIJALNA SKRB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488.845,00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444.000,00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444.000,00 EUR</w:t>
            </w:r>
          </w:p>
        </w:tc>
      </w:tr>
      <w:tr w:rsidR="005E5CEB" w:rsidRPr="00C52971" w:rsidTr="00FD3F6D">
        <w:trPr>
          <w:gridAfter w:val="1"/>
          <w:wAfter w:w="20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A100601 Pružanje pomoći građanima i kućanstvima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145.500,00 EUR</w:t>
            </w:r>
          </w:p>
        </w:tc>
      </w:tr>
      <w:tr w:rsidR="005E5CEB" w:rsidRPr="00C52971" w:rsidTr="00FD3F6D">
        <w:trPr>
          <w:gridAfter w:val="1"/>
          <w:wAfter w:w="2025" w:type="dxa"/>
          <w:trHeight w:val="750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 se održavanje i prijevoz medicinske opreme (kreveti, madraci i sl.), organiziranje pučke kuhinje, jednokratne pomoći temeljem programa socijalne skrbi, sufinanciranje javnog prijevoza itd.. Također osiguravaju se sredstva za sufinanciranje individualnih terapija za djecu s teškoćama te pomoć za umirovljenike (Uskrs i Božić). </w:t>
            </w:r>
          </w:p>
        </w:tc>
      </w:tr>
      <w:tr w:rsidR="005E5CEB" w:rsidRPr="00C52971" w:rsidTr="00FD3F6D">
        <w:trPr>
          <w:gridAfter w:val="1"/>
          <w:wAfter w:w="20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A100602 Pružanje pomoći kućanstvima s djecom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288.500,00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288.500,00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288.500,00 EUR</w:t>
            </w:r>
          </w:p>
        </w:tc>
      </w:tr>
      <w:tr w:rsidR="005E5CEB" w:rsidRPr="00C52971" w:rsidTr="00FD3F6D">
        <w:trPr>
          <w:gridAfter w:val="1"/>
          <w:wAfter w:w="2025" w:type="dxa"/>
          <w:trHeight w:val="58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Sredstva za sufinanciranje boravka djece u predškolskim ustanovama (vanjski vrtići, sufinanciranje po rješenjima, drugo i treće dijete), prehranu učenika (marendu) te prijevoz djece u specijalne škole. Kao novost planiraju se sredstva za sufinanciranje nabave radnih bilježnica svim učenicima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osnovne škole</w:t>
            </w: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5E5CEB" w:rsidRPr="00C52971" w:rsidTr="00FD3F6D">
        <w:trPr>
          <w:gridAfter w:val="1"/>
          <w:wAfter w:w="20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A100603 Pružanje pomoći kućanstvima za pokrivanje troškova stanovanja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 EUR</w:t>
            </w:r>
          </w:p>
        </w:tc>
      </w:tr>
      <w:tr w:rsidR="005E5CEB" w:rsidRPr="00C52971" w:rsidTr="00FD3F6D">
        <w:trPr>
          <w:gridAfter w:val="1"/>
          <w:wAfter w:w="202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Sufinanciranje troškova stanovanja temeljem Odluke o socijalnoj skrbi.</w:t>
            </w:r>
          </w:p>
        </w:tc>
      </w:tr>
      <w:tr w:rsidR="005E5CEB" w:rsidRPr="00C52971" w:rsidTr="00FD3F6D">
        <w:trPr>
          <w:gridAfter w:val="1"/>
          <w:wAfter w:w="20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Tekući projekt T100604 Projekt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SeniORNI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44.845,00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C52971" w:rsidTr="00FD3F6D">
        <w:trPr>
          <w:gridAfter w:val="1"/>
          <w:wAfter w:w="2025" w:type="dxa"/>
          <w:trHeight w:val="52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 financiran u iznosu 100% iz EU sredstava koji ima za cilj podizanje kvalitete života građana starije životne dobi. Projekt završava u 2023. godini.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1006 SOCIJALNA SKRB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 VISOK SOCIJALNI STANDARD I DOSTOJANSTVENO STARENJE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Razvoj mreže institucijskih i izvan institucijskih oblika skrbi za sve društvene skupine</w:t>
            </w:r>
          </w:p>
        </w:tc>
        <w:tc>
          <w:tcPr>
            <w:tcW w:w="41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Pružanjem pomoći građanima i kućanstvima te starijim građanima kroz projekt </w:t>
            </w:r>
            <w:proofErr w:type="spellStart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SeniORNI</w:t>
            </w:r>
            <w:proofErr w:type="spellEnd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omogućiti daljnji razvoj skrbi </w:t>
            </w:r>
            <w:proofErr w:type="spellStart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namjenjen</w:t>
            </w:r>
            <w:proofErr w:type="spellEnd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svim društvenim skupinama. 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gridAfter w:val="2"/>
          <w:wAfter w:w="280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C52971" w:rsidTr="00FD3F6D">
        <w:trPr>
          <w:gridAfter w:val="2"/>
          <w:wAfter w:w="280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Pružanje pomoći obiteljima i kućanstvima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korisnika pučke kuhinje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do 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do 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do 10</w:t>
            </w:r>
          </w:p>
        </w:tc>
      </w:tr>
      <w:tr w:rsidR="005E5CEB" w:rsidRPr="00C52971" w:rsidTr="00FD3F6D">
        <w:trPr>
          <w:gridAfter w:val="2"/>
          <w:wAfter w:w="280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Pružanje pomoći kućanstvima s djecom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korisnika pomoći za nabavu školskog pribora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do 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do 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do 40</w:t>
            </w:r>
          </w:p>
        </w:tc>
      </w:tr>
      <w:tr w:rsidR="005E5CEB" w:rsidRPr="00C52971" w:rsidTr="00FD3F6D">
        <w:trPr>
          <w:gridAfter w:val="2"/>
          <w:wAfter w:w="2805" w:type="dxa"/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Podizanje kva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</w:t>
            </w: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itete života građana treće životne dobi kroz projekt </w:t>
            </w:r>
            <w:proofErr w:type="spellStart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SeniORNI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uključenih umirovljenika u aktivnostima koje se provode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8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785"/>
      </w:tblGrid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1007 HUMANITARNA SKRB KROZ UDRUGE GRAĐANA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28.800,00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28.800,00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28.800,00 EUR</w:t>
            </w:r>
          </w:p>
        </w:tc>
      </w:tr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A100701 Djelatnost Crvenog križa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28.800,00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28.800,00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28.800,00 EUR</w:t>
            </w:r>
          </w:p>
        </w:tc>
      </w:tr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za djelovanje i aktivnosti Crvenog križa te aktiv dobrovoljnih darivatelja krvi (organizacija akcija darivanja krvi).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C52971" w:rsidTr="00FD3F6D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1007 HUMANITARNA SKRB KROZ UDRUGE GRAĐANA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 VISOK SOCIJALNI STANDARD I DOSTOJANSTVENO STARENJE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Aktivnosti humanitarne skrbi</w:t>
            </w:r>
          </w:p>
        </w:tc>
        <w:tc>
          <w:tcPr>
            <w:tcW w:w="39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Kroz djelatnost Crvenog Križa pružati humanitarnu pomoć potrebitim građanima.</w:t>
            </w:r>
          </w:p>
        </w:tc>
      </w:tr>
      <w:tr w:rsidR="005E5CEB" w:rsidRPr="00C52971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gridAfter w:val="2"/>
          <w:wAfter w:w="256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C52971" w:rsidTr="00FD3F6D">
        <w:trPr>
          <w:gridAfter w:val="2"/>
          <w:wAfter w:w="2565" w:type="dxa"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Aktivnosti humanitarne skrbi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organiziranih akcija darivanja krvi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8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785"/>
      </w:tblGrid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1008 ZDRAVSTVO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47.700,00 EUR</w:t>
            </w:r>
          </w:p>
        </w:tc>
      </w:tr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A100801 Priprema trudnica za porod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 EUR</w:t>
            </w:r>
          </w:p>
        </w:tc>
      </w:tr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organizaciju tečajeva za trudnice u suradnji s KBC-om i vanjskim stručnjacima u ciklusima tijekom godine. </w:t>
            </w:r>
          </w:p>
        </w:tc>
      </w:tr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Aktivnost A100802 Psihološka skrb - Savjetovalište za djecu, mlade, brak i obitelj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7.500,00 EUR</w:t>
            </w:r>
          </w:p>
        </w:tc>
      </w:tr>
      <w:tr w:rsidR="005E5CEB" w:rsidRPr="00C52971" w:rsidTr="00FD3F6D">
        <w:trPr>
          <w:gridAfter w:val="1"/>
          <w:wAfter w:w="1785" w:type="dxa"/>
          <w:trHeight w:val="49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rashodi za ugovor o djelu dva stručnjaka koji tijekom godine pružaju građanima psihološku i stručnu pomoć kroz rad Savjetovališta za djecu, mlade, brak i obitelj.</w:t>
            </w:r>
          </w:p>
        </w:tc>
      </w:tr>
      <w:tr w:rsidR="005E5CEB" w:rsidRPr="00C52971" w:rsidTr="00FD3F6D">
        <w:trPr>
          <w:gridAfter w:val="1"/>
          <w:wAfter w:w="178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A100803 Zdravstvene i preventivne aktivnosti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38.700,00 EUR</w:t>
            </w:r>
          </w:p>
        </w:tc>
      </w:tr>
      <w:tr w:rsidR="005E5CEB" w:rsidRPr="00C52971" w:rsidTr="00FD3F6D">
        <w:trPr>
          <w:gridAfter w:val="1"/>
          <w:wAfter w:w="1785" w:type="dxa"/>
          <w:trHeight w:val="52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Uključuju naknade građanima i kućanstvima (specijalistički pregledi, specijalistički pregledi madeža, liječničko dežurstvo, smještaj u hospiciju, pomoć i njega u kući,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gerontodomaćice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tim za palijativnu skrb). Također planira se organizacija „Tjedna zdravlja“.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1008 ZDRAVSTVO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5.1. REGIJA ZDRAVLJA I KVALITETE ŽIVOTA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Osiguranje kvalitetnog, dostupnog i </w:t>
            </w:r>
            <w:proofErr w:type="spellStart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priuštivog</w:t>
            </w:r>
            <w:proofErr w:type="spellEnd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pristupa zdravstvenim uslugama</w:t>
            </w:r>
          </w:p>
        </w:tc>
        <w:tc>
          <w:tcPr>
            <w:tcW w:w="39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Omogućavanjem raznolikih medicinskih usluga i savjetovanja građanima osigurati dostupnost kvalitetnog medicinskog sustava. 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gridAfter w:val="2"/>
          <w:wAfter w:w="256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C52971" w:rsidTr="00FD3F6D">
        <w:trPr>
          <w:gridAfter w:val="2"/>
          <w:wAfter w:w="256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Priprema trudnica za porod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organiziranih ciklusa predavanja za trudnice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5E5CEB" w:rsidRPr="00C52971" w:rsidTr="00FD3F6D">
        <w:trPr>
          <w:gridAfter w:val="2"/>
          <w:wAfter w:w="256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Psihološka skrb - Savjetovalište za djecu, mlade, brak i obitelj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korisnika psihološke skrbi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</w:tr>
      <w:tr w:rsidR="005E5CEB" w:rsidRPr="00C52971" w:rsidTr="00FD3F6D">
        <w:trPr>
          <w:gridAfter w:val="2"/>
          <w:wAfter w:w="256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preventivne aktivnosti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korisnika specijalističkih preventivnih pregleda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200-300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200-300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200-300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200-300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745"/>
      </w:tblGrid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1009 PROGRAM ZA DJECU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40.550,00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40.550,00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40.550,00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A100901 Prigodno darivanje djece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Kupnja poklon paketa za godišnje predblagdansko darivanje djece u prosincu.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A100902 Potpore za novorođenu djecu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29.050,00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29.050,00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29.050,00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 se naknada za svako novorođeno dijete te prehranu dojenčadi i nabavu radosnica.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1009 PROGRAM ZA DJECU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 PODRŠKA OSNIVANJU I FUNKCIONIRANJU OBITELJI TE RAZVOJ SUSTAVA BRIGE O DJECI I MLADIMA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Unaprjeđenje sadržaja i programa za kvalitetno odrastanje i obiteljski život</w:t>
            </w:r>
          </w:p>
        </w:tc>
        <w:tc>
          <w:tcPr>
            <w:tcW w:w="3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Unaprjeđenjem sadržaja i programa za djecu pružiti će se podrška u osnivanju i funkcioniranju obitelji. 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C52971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Prigodno darivanje djece poklon paketima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poklon paketa/djece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400-500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400-500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400-500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400-500</w:t>
            </w:r>
          </w:p>
        </w:tc>
      </w:tr>
      <w:tr w:rsidR="005E5CEB" w:rsidRPr="00C52971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obiteljima s novorođenčadi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dodijeljenih potpora za novorođenčad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80-100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80-100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80-100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745"/>
      </w:tblGrid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1010 OSNOVNO OBRAZOVANJE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114.250,0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106.450,00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106.450,00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A101001 Produženi boravak učenika u školi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63.500,00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Uključuje tekuće pomoći OŠ Milan Brozović za plaće učitelja u produženom boravku za učenike nižih razreda.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A101002 Potrebe iznad zakonskog standarda u osnovnom školstvu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39.150,00</w:t>
            </w: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31.350,00</w:t>
            </w: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31.350,00</w:t>
            </w: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Provedba potreba iznad zakonskog standarda u OŠ Milan Brozović - socijalni pedagog, logoped i drugo.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i sredstva za nabavu računala u 2023. godini.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A101003 Prijevoz učenika u školu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Sufinanciranje prijevoza učenika s područja Grada Kastva u osnovnu školu.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T101004 Poklon bon polaznicima 1. razreda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Novčana pomoć roditeljima svih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prvašića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 područja Grada Kastva.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1010 OSNOVNO OBRAZOVANJE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2.1. PODRŠKA OSNIVANJU I FUNKCIONIRANJU OBITELJI TE </w:t>
            </w: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RAZVOJ SUSTAVA BRIGE O DJECI I MLADIMA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Unaprjeđenje uvjeta i organizacije rada predškolskih i školskih ustanova</w:t>
            </w:r>
          </w:p>
        </w:tc>
        <w:tc>
          <w:tcPr>
            <w:tcW w:w="3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Tekućom pomoći te financiranjem potreba iznad zakonskog standarda </w:t>
            </w: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povećati kvalitetu obrazovanja učenika Osnovne škole Milan Brozović, a što će utjecati ma razvoj sustava za djecu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C52971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Produženi boravak učenika u školi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polaznika produženog boravka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70-80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70-80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70-80</w:t>
            </w:r>
          </w:p>
        </w:tc>
      </w:tr>
      <w:tr w:rsidR="005E5CEB" w:rsidRPr="00C52971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Provedba potreba iznad zakonskog standarda u OŠ Milan Brozović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zaposlenih stručnjaka iznad zakonskog st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ndarda u OŠ Milan Brozović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5E5CEB" w:rsidRPr="00C52971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Poklon bonovi polaznicima 1. razreda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učenika čiji su roditelji ostvarili pomoć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100-110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100-110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100-110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745"/>
      </w:tblGrid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1011 SREDNJOŠKOLSKO I VISOKO OBRAZOVANJE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59.300,00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A101101 Sufinanciranje prijevoza srednjoškolskih učenika i studenata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sufinanciranje prijevoza učenika temeljem Odluke o socijalnoj skrbi i prijevoza studenata (sufinanciranje cijene karte). 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A101102 Stipendiranje srednjoškolskih učenika i studenata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stipendije učenika srednjih škola u mjesečnom iznosu 80 eura, studenata 95 eura. 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T101103 Sufinanciranje Zaklade Sveučilišta u Rijeci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Sudjelovanje u radu i projektima Zaklade.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1011 SREDNJOŠKOLSKO I VISOKO OBRAZOVANJE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4.1. RAZVOJ MODERNOG OBRAZOVNOG SUSTAVA PRILAGOĐENOG DRUŠTVENIM IZAZOVIMA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Sustavno ulaganje u kvalitetu obrazovanja i usavršavanja te uvjeta rada djelatnika u obrazovanju</w:t>
            </w:r>
          </w:p>
        </w:tc>
        <w:tc>
          <w:tcPr>
            <w:tcW w:w="3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Sufinanciranjem prijevoza te dodjelom stipendija učenicima srednjih škola i studentima s prebivalištem u Gradu </w:t>
            </w:r>
            <w:proofErr w:type="spellStart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Kastvu</w:t>
            </w:r>
            <w:proofErr w:type="spellEnd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potaknuti rast razine znanja i vještina građana.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C52971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prijevoza učenicima srednjih škola i studentima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učenika i studenata korisnika javnog prijevoza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100-200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100-200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100-200</w:t>
            </w:r>
          </w:p>
        </w:tc>
      </w:tr>
      <w:tr w:rsidR="005E5CEB" w:rsidRPr="00C52971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Dodjela stipendija i školarina učenicima srednjih škola i studentima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primatelja stipendija i školarina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</w:tr>
      <w:tr w:rsidR="005E5CEB" w:rsidRPr="00C52971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Zaklade Sveučilišta u Rijeci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programa kojima se potiče inovativnost i sudjelovanje mladih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745"/>
      </w:tblGrid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1013 POTICANJE GOSPODARSTVA I RAZVOJA TURIZMA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170.705,00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133.200,00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133.200,00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A101302 Poticanje razvoja turizma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69.600,00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69.600,00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69.600,00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510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pomoći za TZ Grada Kastva, redovnu djelatnost i provedbu aktivnosti na promociji i razvoju turizma. Ured ima 2 stalno zaposlena djelatnika.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A101303 Poticajne mjere u poljoprivredi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 se pomoći Centru za poljoprivredu i ruralni razvoj PGŽ u iznosu 2.700 eura.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A101304 Ostale aktivnosti u poticanju gospodarstva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510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 se tekuća donacija Udruženju obrtnika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Viškovo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-Kastav-Klana-Jelenje u iznosu 4.000 eura za provedbu aktivnosti na promociji obrtništva te donacije Klubu inovatora za organizaciju izložbe u iznosu 2.700 eura.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A101306 Poduzetnički inkubator KASPI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15.700,00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49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Nakon završetka projekta Kastav 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Smart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Start u 2022. godini planira se nastavak edukacijskih aktivnosti, promocije poduzetništva i umrežavanje s vanjskim institucijama i partnerima kao i priprema daljnjih projekata.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T101301 Provedba programa potpora za razvoj gospodarstva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52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Sredstva za provedbu programa potpora za razvoj malog gospodarstva na području Grada Kastva (bespovratne potpore i subvencije kamata na poduzetničke kredite).</w:t>
            </w:r>
          </w:p>
        </w:tc>
      </w:tr>
      <w:tr w:rsidR="005E5CEB" w:rsidRPr="00C52971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T101307 Mreža klubova mladih inovatora poduzetnika na području UA Rijeka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37.505,00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C52971" w:rsidTr="00FD3F6D">
        <w:trPr>
          <w:gridAfter w:val="1"/>
          <w:wAfter w:w="1745" w:type="dxa"/>
          <w:trHeight w:val="570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Projektom će se stvoriti platforma za socijalno uključivanje i razvoj profesionalnih i osobnih kompetencija mladih te njihove inovativnosti u okviru Klubova za mlade inovatore poduzetnike na području Urbane aglomeracije Rijeka. Projekt završava početkom 2023. godine.</w:t>
            </w: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1013 POTICANJE GOSPODARSTVA I RAZVOJA TURIZMA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1.1. KONKURENTNO GOSPODARSTVO TEMELJENO NA ZNANJU I INOVACIJAMA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Poticanje razvoja regionalnog inovacijskog ekosustava transferom tehnologije i znanja umrežavanjem poslovnog i znanstveno-istraživačkog sektora</w:t>
            </w:r>
          </w:p>
        </w:tc>
        <w:tc>
          <w:tcPr>
            <w:tcW w:w="3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Uspostavom Start-</w:t>
            </w:r>
            <w:proofErr w:type="spellStart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up</w:t>
            </w:r>
            <w:proofErr w:type="spellEnd"/>
            <w:r w:rsidRPr="00C5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inkubatora, ulaganjem u Mrežu klubova mladih inovatora te kroz ostale programe potpora potaknuti daljnji razvoj gospodarstva. </w:t>
            </w:r>
          </w:p>
        </w:tc>
      </w:tr>
      <w:tr w:rsidR="005E5CEB" w:rsidRPr="00C52971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trHeight w:val="76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E5CEB" w:rsidRPr="00C52971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C52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C52971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Provedba projekta Kastav </w:t>
            </w:r>
            <w:proofErr w:type="spellStart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Smart</w:t>
            </w:r>
            <w:proofErr w:type="spellEnd"/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Start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Opremljena i izgrađena fizička infrastruktura m2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E5CEB" w:rsidRPr="00C52971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Provedba programa potpora za razvoj gospodarstva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dodijeljenih potpora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15-20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15-20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15-20</w:t>
            </w:r>
          </w:p>
        </w:tc>
      </w:tr>
      <w:tr w:rsidR="005E5CEB" w:rsidRPr="00C52971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Ulaganje u Mrežu klubova mladih inovatora poduzetnika na području UA Rijeka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mladih/broj klubova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200/1(4)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200(100)/1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C52971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29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745"/>
      </w:tblGrid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1014 ZAŠTITA OD POŽARA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99.000,00 EUR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A101401 Prevencija i borba protiv požara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83.000,00 EUR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za provedbu aktivnosti na području zaštite od požara s DVD Kastav.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A101402 Opremanje DVD-a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 EUR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Kapitalna donacija DVD-u za nabavu dugotrajne imovine.</w:t>
            </w:r>
          </w:p>
        </w:tc>
      </w:tr>
      <w:tr w:rsidR="005E5CEB" w:rsidRPr="00DC0873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DC0873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1014 ZAŠTITA OD POŽARA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5.4. UNAPRJEĐENJE I DALJNJI RAZVOJ CIVILNOG DRUŠTVA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Zaštita od požara</w:t>
            </w:r>
          </w:p>
        </w:tc>
        <w:tc>
          <w:tcPr>
            <w:tcW w:w="3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Ulaganjem u prevenciju i zaštitu od požara očuvati sigurnost građana.</w:t>
            </w:r>
          </w:p>
        </w:tc>
      </w:tr>
      <w:tr w:rsidR="005E5CEB" w:rsidRPr="00DC0873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DC0873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DC0873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DC0873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Prevencija i borba protiv požara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Isplata sredstava po ugovoru (prevencija od požara)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</w:tr>
      <w:tr w:rsidR="005E5CEB" w:rsidRPr="00DC0873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Opremanje DVD-a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 isplate kapitalne pomoći DVD-u za nabavu opreme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745"/>
      </w:tblGrid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1015 ORGANIZACIJA I RAZVOJ CIVILNE ZAŠTITE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 EUR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A101501 Provođenje mjera civilne zaštite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5.300,00 EUR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za civilnu zaštitu, osiguranje članova postrojbe civilne zaštite te Gorsku službu spašavanja.</w:t>
            </w:r>
          </w:p>
        </w:tc>
      </w:tr>
      <w:tr w:rsidR="005E5CEB" w:rsidRPr="00DC0873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DC0873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1015 ORGANIZACIJA I RAZVOJ CIVILNE ZAŠTITE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5.4. UNAPRJEĐENJE I DALJNJI RAZVOJ CIVILNOG DRUŠTVA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Organizacija i razvoj civilne zaštite</w:t>
            </w:r>
          </w:p>
        </w:tc>
        <w:tc>
          <w:tcPr>
            <w:tcW w:w="3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Provođenjem mjera civilne zaštite doprinijeti razvoju civilnog društva.</w:t>
            </w:r>
          </w:p>
        </w:tc>
      </w:tr>
      <w:tr w:rsidR="005E5CEB" w:rsidRPr="00DC0873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DC0873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DC0873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DC0873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Provođenje mjera civilne zaštite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održanih edukacija članova civilne zaštite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1300"/>
        <w:gridCol w:w="420"/>
        <w:gridCol w:w="940"/>
        <w:gridCol w:w="780"/>
        <w:gridCol w:w="1745"/>
      </w:tblGrid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1016 POTPORE ZA ORGANIZACIJE CIVILNOG DRUŠTVA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195.200,00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195.200,00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195.200,00 EUR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A101601 Potpore za organizacije civilnog društva u programima kulture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57.500,00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57.500,00 EUR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organizacijama civilnog društva temeljem programa javnih potreba u kulturi.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A101602 Potpore za organizacije civilnog društva u programima sporta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87.000,00 EUR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 organizacijama civilnog društva temeljem programa javnih potreba u sportu.</w:t>
            </w:r>
          </w:p>
        </w:tc>
      </w:tr>
      <w:tr w:rsidR="005E5CEB" w:rsidRPr="00DC0873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A101603 Potpore za organizacije civilnog društva i vjerske zajednice u ostalim programima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50.700,00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50.700,00 EUR</w:t>
            </w:r>
          </w:p>
        </w:tc>
      </w:tr>
      <w:tr w:rsidR="005E5CEB" w:rsidRPr="00DC0873" w:rsidTr="00FD3F6D">
        <w:trPr>
          <w:gridAfter w:val="1"/>
          <w:wAfter w:w="1745" w:type="dxa"/>
          <w:trHeight w:val="510"/>
        </w:trPr>
        <w:tc>
          <w:tcPr>
            <w:tcW w:w="1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Tekuće donacije organizacijama civilnog društva temeljem programa javnih potreba u ostalim programima te donacije župi Sv. Jelene Križarice u </w:t>
            </w:r>
            <w:proofErr w:type="spellStart"/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Kastvu</w:t>
            </w:r>
            <w:proofErr w:type="spellEnd"/>
            <w:r w:rsidRPr="00DC0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5E5CEB" w:rsidRPr="00DC0873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DC0873" w:rsidTr="00FD3F6D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1016 POTPORE ZA ORGANIZACIJE CIVILNOG DRUŠTVA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5.4. UNAPRJEĐENJE I DALJNJI RAZVOJ CIVILNOG DRUŠTVA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Osnaživanje kapaciteta organizacija civilnog društva za doprinos društveno-ekonomskom razvoju</w:t>
            </w:r>
          </w:p>
        </w:tc>
        <w:tc>
          <w:tcPr>
            <w:tcW w:w="3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Financijskim podupiranjem programa primarno u kulturi i sportu osnažiti daljnji razvoj civilnog društva. </w:t>
            </w:r>
          </w:p>
        </w:tc>
      </w:tr>
      <w:tr w:rsidR="005E5CEB" w:rsidRPr="00DC0873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DC0873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DC0873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DC0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DC0873" w:rsidTr="00FD3F6D">
        <w:trPr>
          <w:gridAfter w:val="2"/>
          <w:wAfter w:w="2525" w:type="dxa"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Donacije u programima  kulture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sufinanciranih programa u kulturi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15-20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15-20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15-20</w:t>
            </w:r>
          </w:p>
        </w:tc>
      </w:tr>
      <w:tr w:rsidR="005E5CEB" w:rsidRPr="00DC0873" w:rsidTr="00FD3F6D">
        <w:trPr>
          <w:gridAfter w:val="2"/>
          <w:wAfter w:w="2525" w:type="dxa"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Donacije u programima sporta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sufinanciranih programa u sportu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20-30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20-30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20-30</w:t>
            </w:r>
          </w:p>
        </w:tc>
      </w:tr>
      <w:tr w:rsidR="005E5CEB" w:rsidRPr="00DC0873" w:rsidTr="00FD3F6D">
        <w:trPr>
          <w:gridAfter w:val="2"/>
          <w:wAfter w:w="2525" w:type="dxa"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Donacije u vjerskim programima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8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sufinanciranih vjerskih programa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DC087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1820"/>
        <w:gridCol w:w="1300"/>
        <w:gridCol w:w="420"/>
        <w:gridCol w:w="1720"/>
        <w:gridCol w:w="1745"/>
      </w:tblGrid>
      <w:tr w:rsidR="005E5CEB" w:rsidRPr="00916F39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916F39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1022 PREDŠKOLSKI ODGOJ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4.355,00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916F39" w:rsidTr="00FD3F6D">
        <w:trPr>
          <w:gridAfter w:val="1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Tekući projekt T102206 „Igramo se – produženi boravak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kastafskog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vrtića“ (aktivnosti provodi Grad)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4.355,00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916F39" w:rsidTr="00FD3F6D">
        <w:trPr>
          <w:gridAfter w:val="1"/>
          <w:wAfter w:w="1745" w:type="dxa"/>
          <w:trHeight w:val="525"/>
        </w:trPr>
        <w:tc>
          <w:tcPr>
            <w:tcW w:w="13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Projektom se omogućava sufinanciranje plaća odgojitelja u produženom radu dvije skupine dječjeg vrtića te pedagoga, psihologa i spremačice na nepuno radno vrijeme. Projekt završava u 2023. godini.</w:t>
            </w:r>
          </w:p>
        </w:tc>
      </w:tr>
      <w:tr w:rsidR="005E5CEB" w:rsidRPr="00916F39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916F39" w:rsidTr="00FD3F6D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1022 PREDŠKOLSKI ODGOJ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 PODRŠKA OSNIVANJU I FUNKCIONIRANJU OBITELJI TE RAZVOJ SUSTAVA BRIGE O DJECI I MLADIMA</w:t>
            </w:r>
          </w:p>
        </w:tc>
        <w:tc>
          <w:tcPr>
            <w:tcW w:w="4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Stvaranje stabilnog, sigurnog i </w:t>
            </w:r>
            <w:proofErr w:type="spellStart"/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podržavajućeg</w:t>
            </w:r>
            <w:proofErr w:type="spellEnd"/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okruženja za zasnivanje i zaštitu obitelji</w:t>
            </w:r>
          </w:p>
        </w:tc>
        <w:tc>
          <w:tcPr>
            <w:tcW w:w="38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Razvojem </w:t>
            </w: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sadržaja programa institucija predškolskog odgoja unaprijediti kvalitetu istih, a time i ukupnu kvalitetu života djeci te njihovim obiteljima.</w:t>
            </w:r>
          </w:p>
        </w:tc>
      </w:tr>
      <w:tr w:rsidR="005E5CEB" w:rsidRPr="00916F39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916F39" w:rsidTr="00FD3F6D">
        <w:trPr>
          <w:trHeight w:val="76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60"/>
        <w:gridCol w:w="74"/>
        <w:gridCol w:w="1226"/>
        <w:gridCol w:w="420"/>
        <w:gridCol w:w="339"/>
        <w:gridCol w:w="601"/>
        <w:gridCol w:w="780"/>
        <w:gridCol w:w="320"/>
        <w:gridCol w:w="1425"/>
      </w:tblGrid>
      <w:tr w:rsidR="005E5CEB" w:rsidRPr="00916F39" w:rsidTr="00FD3F6D">
        <w:trPr>
          <w:gridAfter w:val="2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916F39" w:rsidTr="00FD3F6D">
        <w:trPr>
          <w:gridAfter w:val="2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1026 ZAJEDNIČKI RASHODI UPRAVNIH TIJELA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405.620,00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389.020,00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389.020,00 EUR</w:t>
            </w:r>
          </w:p>
        </w:tc>
      </w:tr>
      <w:tr w:rsidR="005E5CEB" w:rsidRPr="00916F39" w:rsidTr="00FD3F6D">
        <w:trPr>
          <w:gridAfter w:val="2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A102601 Zajednički rashodi za redovan rad upravnih tijela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377.120,00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373.820,00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373.820,00 EUR</w:t>
            </w:r>
          </w:p>
        </w:tc>
      </w:tr>
      <w:tr w:rsidR="005E5CEB" w:rsidRPr="00916F39" w:rsidTr="00FD3F6D">
        <w:trPr>
          <w:gridAfter w:val="2"/>
          <w:wAfter w:w="1745" w:type="dxa"/>
          <w:trHeight w:val="2610"/>
        </w:trPr>
        <w:tc>
          <w:tcPr>
            <w:tcW w:w="13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redovan rad upravnih tijela kao što su ostale naknade za zaposlene (neoporezivi primici), uredski materijal, potrošni i higijenski materijal, gorivo, sitni inventar, usluge telefona i interneta, poštarina, otplata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leasinga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usluge objave u tisku i EOJN, najam fotokopirnog stroja, usluge odvjetnika, vještačenja, usluge arhiviranja, javnobilježničke i druge pristojbe, premije osiguranja zaposlenih i sl.</w:t>
            </w: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Planiraju se rashodi za obvezu plaćanja Poreznoj upravi iznosa od 1% uprihođenih prihoda po poziciji Poreza na dohodak.</w:t>
            </w: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Također, osiguravaju se sredstva za održavanje programskih rješenja koja omogućuju bržu i jednostavniju obradu podataka te digitalizaciju određenih postupaka - sveobuhvatni LC Spi sustav za knjigovodstveno evidentiranje, praćenje i izvještavanje, uredsko poslovanje, komunalna davanja i evidencije obveznika u Gradu i kod proračunskog korisnika. Osigurana su sredstva i za redovno održavanje sustava za e-nabavu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Ensolva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aplikacije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KastAPP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kao i sustava za vođenje evidencija groblja. Planiraju se i sredstva za održavanje sustava e-sjednica za gradsko vijeće i kolegij gradonačelnika te internetsku stranicu.</w:t>
            </w:r>
          </w:p>
        </w:tc>
      </w:tr>
      <w:tr w:rsidR="005E5CEB" w:rsidRPr="00916F39" w:rsidTr="00FD3F6D">
        <w:trPr>
          <w:gridAfter w:val="2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A102603 Razvoj sustava za upravljanje prostornim podacima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6.700,00 EUR</w:t>
            </w:r>
          </w:p>
        </w:tc>
      </w:tr>
      <w:tr w:rsidR="005E5CEB" w:rsidRPr="00916F39" w:rsidTr="00FD3F6D">
        <w:trPr>
          <w:gridAfter w:val="2"/>
          <w:wAfter w:w="1745" w:type="dxa"/>
          <w:trHeight w:val="255"/>
        </w:trPr>
        <w:tc>
          <w:tcPr>
            <w:tcW w:w="13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održavanje sustava te ažuriranje vlasništva i potrebnih registara.</w:t>
            </w:r>
          </w:p>
        </w:tc>
      </w:tr>
      <w:tr w:rsidR="005E5CEB" w:rsidRPr="00916F39" w:rsidTr="00FD3F6D">
        <w:trPr>
          <w:gridAfter w:val="2"/>
          <w:wAfter w:w="174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K102602 Nabava opreme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 EUR</w:t>
            </w:r>
          </w:p>
        </w:tc>
      </w:tr>
      <w:tr w:rsidR="005E5CEB" w:rsidRPr="00916F39" w:rsidTr="00FD3F6D">
        <w:trPr>
          <w:gridAfter w:val="2"/>
          <w:wAfter w:w="1745" w:type="dxa"/>
          <w:trHeight w:val="255"/>
        </w:trPr>
        <w:tc>
          <w:tcPr>
            <w:tcW w:w="13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za nabavu računalne opreme, uredskog namještaja te opreme za hlađenje i grijanje sukladno godišnjim potrebama.</w:t>
            </w:r>
          </w:p>
        </w:tc>
      </w:tr>
      <w:tr w:rsidR="005E5CEB" w:rsidRPr="00916F39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916F39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1026 ZAJEDNIČKI RASHODI UPRAVNIH TIJELA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5.5. RAZVOJ MIKROREGIJA AKTIVIRANJEM RAZVOJNIH POTENCIJALA</w:t>
            </w:r>
          </w:p>
        </w:tc>
        <w:tc>
          <w:tcPr>
            <w:tcW w:w="40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Zajednički rashodi upravnih tijela</w:t>
            </w:r>
          </w:p>
        </w:tc>
        <w:tc>
          <w:tcPr>
            <w:tcW w:w="38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Kroz rashode za rad upravnih tijela omogućiti upravljanje Gradom </w:t>
            </w:r>
            <w:proofErr w:type="spellStart"/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Kastvom</w:t>
            </w:r>
            <w:proofErr w:type="spellEnd"/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5E5CEB" w:rsidRPr="00916F39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916F39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916F39" w:rsidTr="00FD3F6D">
        <w:trPr>
          <w:gridAfter w:val="3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916F39" w:rsidTr="00FD3F6D">
        <w:trPr>
          <w:gridAfter w:val="3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Redovni rad upravnih tijela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 učestalosti korištenja sustava u odnosu na broj radnih dana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</w:tr>
      <w:tr w:rsidR="005E5CEB" w:rsidRPr="00916F39" w:rsidTr="00FD3F6D">
        <w:trPr>
          <w:gridAfter w:val="3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Razvoj sustava za upravljanje prostornim podacima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zamijenjenih postojećih dotrajalih računala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do 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do 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do 5</w:t>
            </w:r>
          </w:p>
        </w:tc>
      </w:tr>
      <w:tr w:rsidR="005E5CEB" w:rsidRPr="00916F39" w:rsidTr="00FD3F6D">
        <w:trPr>
          <w:gridAfter w:val="3"/>
          <w:wAfter w:w="2525" w:type="dxa"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opreme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1030 AKTIVNOSTI UPRAVNOG ODJELA ZA FINANCIJE I RAZVOJ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1.854.020,00 EUR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1.457.120,00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933.410,00 EUR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A103001 Redovna djelatnost Upravnog odjela za financije i razvoj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480.320,00 EUR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495.820,00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477.720,00 EUR</w:t>
            </w:r>
          </w:p>
        </w:tc>
      </w:tr>
      <w:tr w:rsidR="005E5CEB" w:rsidRPr="00916F39" w:rsidTr="00FD3F6D">
        <w:trPr>
          <w:gridAfter w:val="1"/>
          <w:wAfter w:w="1425" w:type="dxa"/>
          <w:trHeight w:val="1035"/>
        </w:trPr>
        <w:tc>
          <w:tcPr>
            <w:tcW w:w="1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rashodi za redovan rad upravnog tijela (plaće zaposlenih, naknade za prijevoz, stručno usavršavanje, literatura), promociju i promidžbu grada kroz različite oblike medija (radio, Internet portali, emisije, tiskane medije i sl.), izdavanje Glasa kastavskog (4 broja), provedbu e-savjetovanja, konzultantske usluge za pripremu studija, analiza i sl. radi prijave projekata, kao i otplata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leasinga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 službeno vozilo Peugeot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08. Upravni odjel ima pročelnika i 14</w:t>
            </w: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službenika/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A103002 Otplata primljenih kredita - kamate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23.300,00 EUR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20.900,00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 EUR</w:t>
            </w:r>
          </w:p>
        </w:tc>
      </w:tr>
      <w:tr w:rsidR="005E5CEB" w:rsidRPr="00916F39" w:rsidTr="00FD3F6D">
        <w:trPr>
          <w:gridAfter w:val="1"/>
          <w:wAfter w:w="1425" w:type="dxa"/>
          <w:trHeight w:val="510"/>
        </w:trPr>
        <w:tc>
          <w:tcPr>
            <w:tcW w:w="1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otplatu kamata po dugoročnim kreditima za IPARD, poslovni prostor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Šporova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jama 1a (vrtić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Kastafske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sardelice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 i energetsku obnovu javne rasvjete.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A103003 Otplata primljenih kredita - glavnica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1.312.600,00 EUR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902.600,00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401.890,00 EUR</w:t>
            </w:r>
          </w:p>
        </w:tc>
      </w:tr>
      <w:tr w:rsidR="005E5CEB" w:rsidRPr="00916F39" w:rsidTr="00FD3F6D">
        <w:trPr>
          <w:gridAfter w:val="1"/>
          <w:wAfter w:w="1425" w:type="dxa"/>
          <w:trHeight w:val="525"/>
        </w:trPr>
        <w:tc>
          <w:tcPr>
            <w:tcW w:w="1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otplatu glavnice po postojećim dugoročnim kreditima za IPARD, poslovni prostor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Šporova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jama 1a (vrtić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Kastafske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sardelice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 i energetsku obnovu javne rasvjete. Također tijekom 2023. godine planira se zaduženje za EU projekt rekonstrukcije objekta Preda.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A103004 Bankarske usluge i usluge platnog prometa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4.800,00 EUR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4.800,00 EUR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1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usluge platnog prometa.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A103005 Proračunska zaliha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1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Sredstva u skladu sa Zakonom o proračunu te Odlukom o izvršavanju proračuna.</w:t>
            </w:r>
          </w:p>
        </w:tc>
      </w:tr>
      <w:tr w:rsidR="005E5CEB" w:rsidRPr="00916F39" w:rsidTr="00FD3F6D">
        <w:trPr>
          <w:gridAfter w:val="1"/>
          <w:wAfter w:w="1425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A103006 Protokol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 EUR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 EUR</w:t>
            </w:r>
          </w:p>
        </w:tc>
      </w:tr>
      <w:tr w:rsidR="005E5CEB" w:rsidRPr="00916F39" w:rsidTr="00FD3F6D">
        <w:trPr>
          <w:gridAfter w:val="1"/>
          <w:wAfter w:w="1425" w:type="dxa"/>
          <w:trHeight w:val="525"/>
        </w:trPr>
        <w:tc>
          <w:tcPr>
            <w:tcW w:w="1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rashodi protokola izvršne vlasti i Gradske uprave, polaganja vijenaca povodom važnih datuma i blagdana tijekom godine te međugradske i međunarodne suradnje.</w:t>
            </w:r>
          </w:p>
        </w:tc>
      </w:tr>
      <w:tr w:rsidR="005E5CEB" w:rsidRPr="00916F39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916F39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1030 AKTIVNOSTI UPRAVNOG ODJELA ZA FINANCIJE I RAZVOJ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5.5. RAZVOJ MIKROREGIJA AKTIVIRANJEM RAZVOJNIH POTENCIJALA</w:t>
            </w:r>
          </w:p>
        </w:tc>
        <w:tc>
          <w:tcPr>
            <w:tcW w:w="40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Djelovanje Upravnog odjela za financije i razvoj</w:t>
            </w:r>
          </w:p>
        </w:tc>
        <w:tc>
          <w:tcPr>
            <w:tcW w:w="38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Aktivnostima Upravnog odjela za financije i razvoj omogućiti upravljanje i daljnji razvoj Grada Kastva.</w:t>
            </w:r>
          </w:p>
        </w:tc>
      </w:tr>
      <w:tr w:rsidR="005E5CEB" w:rsidRPr="00916F39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916F39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916F39" w:rsidTr="00FD3F6D">
        <w:trPr>
          <w:gridAfter w:val="3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916F39" w:rsidTr="00FD3F6D">
        <w:trPr>
          <w:gridAfter w:val="3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Redovna djelatnost Upravnog odjela za financije i razvoj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izrađenih financijskih izvještaja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  <w:tr w:rsidR="005E5CEB" w:rsidRPr="00916F39" w:rsidTr="00FD3F6D">
        <w:trPr>
          <w:gridAfter w:val="3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primljenih kredita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izrađenih izvještaja o izvršenju proračuna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5E5CEB" w:rsidRPr="00916F39" w:rsidTr="00FD3F6D">
        <w:trPr>
          <w:gridAfter w:val="3"/>
          <w:wAfter w:w="2525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Protokol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izdanih lokalnih glasnika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Pr="003C489A" w:rsidRDefault="005E5CEB" w:rsidP="005E5C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Glava - </w:t>
      </w:r>
      <w:r w:rsidRPr="003C489A">
        <w:rPr>
          <w:rFonts w:ascii="Arial" w:hAnsi="Arial" w:cs="Arial"/>
          <w:b/>
        </w:rPr>
        <w:t>37582 DJEČJI VRTIĆ VLADIMIR NAZOR</w:t>
      </w:r>
    </w:p>
    <w:p w:rsidR="005E5CEB" w:rsidRPr="003C489A" w:rsidRDefault="005E5CEB" w:rsidP="005E5CEB">
      <w:pPr>
        <w:spacing w:after="0"/>
        <w:jc w:val="both"/>
        <w:rPr>
          <w:rFonts w:ascii="Arial" w:hAnsi="Arial" w:cs="Arial"/>
        </w:rPr>
      </w:pPr>
      <w:r w:rsidRPr="003C489A">
        <w:rPr>
          <w:rFonts w:ascii="Arial" w:hAnsi="Arial" w:cs="Arial"/>
          <w:b/>
        </w:rPr>
        <w:t>Korisnik K002 D.V. "VLADIMIR NAZOR"</w:t>
      </w: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jc w:val="both"/>
        <w:rPr>
          <w:rFonts w:ascii="Arial" w:hAnsi="Arial" w:cs="Arial"/>
          <w:b/>
        </w:rPr>
      </w:pPr>
      <w:r w:rsidRPr="00B84AA0">
        <w:rPr>
          <w:rFonts w:ascii="Arial" w:hAnsi="Arial" w:cs="Arial"/>
          <w:b/>
        </w:rPr>
        <w:t>Djelokrug rada i organizacijska struktura:</w:t>
      </w:r>
    </w:p>
    <w:p w:rsidR="005E5CEB" w:rsidRPr="00905BFD" w:rsidRDefault="005E5CEB" w:rsidP="005E5CEB">
      <w:pPr>
        <w:spacing w:after="0"/>
        <w:jc w:val="both"/>
        <w:rPr>
          <w:rFonts w:ascii="Arial" w:hAnsi="Arial" w:cs="Arial"/>
        </w:rPr>
      </w:pPr>
      <w:r w:rsidRPr="00905BFD">
        <w:rPr>
          <w:rFonts w:ascii="Arial" w:hAnsi="Arial" w:cs="Arial"/>
        </w:rPr>
        <w:t>Temeljna uloga predškolskoga odgoja i obrazovanja odnosi se na stvaranje uvjeta za potpun i skladan razvoj djetetove osobnosti, doprinos kvaliteti njegova odrastanja i posredno, kvaliteti njegova obiteljskoga života. Svrha je predškolskoga odgoja i obrazovanja osigurati takve uvjete koji jamče razvoj svih sposobnosti svakoga djeteta te osiguravaju jednake mogućnosti svoj djeci. U ustanovama predškolskog odgoja i obrazovanja stvaraju se materijalni i kadrovski uvjeti te društveno okružje za kvalitetan život djeteta.</w:t>
      </w:r>
    </w:p>
    <w:p w:rsidR="005E5CEB" w:rsidRPr="00905BFD" w:rsidRDefault="005E5CEB" w:rsidP="005E5CEB">
      <w:pPr>
        <w:spacing w:after="0"/>
        <w:jc w:val="both"/>
        <w:rPr>
          <w:rFonts w:ascii="Arial" w:hAnsi="Arial" w:cs="Arial"/>
        </w:rPr>
      </w:pPr>
      <w:r w:rsidRPr="00905BFD">
        <w:rPr>
          <w:rFonts w:ascii="Arial" w:hAnsi="Arial" w:cs="Arial"/>
        </w:rPr>
        <w:t>Obveza je svake ustanove predškolskog odgoja i obrazovanja kontinuirano usklađivanje s nacionalnim zahtjevima koji su sadržani u Nacionalnom kurikulumu za rani i predškolski odgoj i obrazovanje koji sadrži polazišta, vrijednosti, načela i ciljeve, generirane iz višegodišnjih iskustava razvoja odgojno-obrazovne prakse i kurikuluma vrtića u Republici Hrvatskoj te dosega hrvatskih i međunarodnih znanstvenika u području teorije ranog i predškolskog odgoja. Ta polazišta, vrijednosti, načela i ciljevi predstavljaju okosnicu oblikovanja odgojno-obrazovnoga procesa i kurikuluma svakog vrtića, kao i sustava ranog i predškolskog odgoja u cjelini.</w:t>
      </w: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  <w:r w:rsidRPr="00905BFD">
        <w:rPr>
          <w:rFonts w:ascii="Arial" w:hAnsi="Arial" w:cs="Arial"/>
        </w:rPr>
        <w:lastRenderedPageBreak/>
        <w:t>Dječji vrtić Vladimir Nazor provodi prog</w:t>
      </w:r>
      <w:r>
        <w:rPr>
          <w:rFonts w:ascii="Arial" w:hAnsi="Arial" w:cs="Arial"/>
        </w:rPr>
        <w:t>rame odgojno-obrazovnog rada u 6 objekta na 5</w:t>
      </w:r>
      <w:r w:rsidRPr="00905BFD">
        <w:rPr>
          <w:rFonts w:ascii="Arial" w:hAnsi="Arial" w:cs="Arial"/>
        </w:rPr>
        <w:t xml:space="preserve"> lokacije: centralni objekt Vladimir Nazor na adresi Skalini Istarskog tabora 1, objekt </w:t>
      </w:r>
      <w:proofErr w:type="spellStart"/>
      <w:r w:rsidRPr="00905BFD">
        <w:rPr>
          <w:rFonts w:ascii="Arial" w:hAnsi="Arial" w:cs="Arial"/>
        </w:rPr>
        <w:t>Kastafske</w:t>
      </w:r>
      <w:proofErr w:type="spellEnd"/>
      <w:r w:rsidRPr="00905BFD">
        <w:rPr>
          <w:rFonts w:ascii="Arial" w:hAnsi="Arial" w:cs="Arial"/>
        </w:rPr>
        <w:t xml:space="preserve"> </w:t>
      </w:r>
      <w:proofErr w:type="spellStart"/>
      <w:r w:rsidRPr="00905BFD">
        <w:rPr>
          <w:rFonts w:ascii="Arial" w:hAnsi="Arial" w:cs="Arial"/>
        </w:rPr>
        <w:t>sardelice</w:t>
      </w:r>
      <w:proofErr w:type="spellEnd"/>
      <w:r w:rsidRPr="00905BFD">
        <w:rPr>
          <w:rFonts w:ascii="Arial" w:hAnsi="Arial" w:cs="Arial"/>
        </w:rPr>
        <w:t xml:space="preserve"> na adresi </w:t>
      </w:r>
      <w:proofErr w:type="spellStart"/>
      <w:r w:rsidRPr="00905BFD">
        <w:rPr>
          <w:rFonts w:ascii="Arial" w:hAnsi="Arial" w:cs="Arial"/>
        </w:rPr>
        <w:t>Šporova</w:t>
      </w:r>
      <w:proofErr w:type="spellEnd"/>
      <w:r w:rsidRPr="00905BFD">
        <w:rPr>
          <w:rFonts w:ascii="Arial" w:hAnsi="Arial" w:cs="Arial"/>
        </w:rPr>
        <w:t xml:space="preserve"> jama 1a, objekt </w:t>
      </w:r>
      <w:proofErr w:type="spellStart"/>
      <w:r w:rsidRPr="00905BFD">
        <w:rPr>
          <w:rFonts w:ascii="Arial" w:hAnsi="Arial" w:cs="Arial"/>
        </w:rPr>
        <w:t>Halugica</w:t>
      </w:r>
      <w:proofErr w:type="spellEnd"/>
      <w:r w:rsidRPr="00905BFD">
        <w:rPr>
          <w:rFonts w:ascii="Arial" w:hAnsi="Arial" w:cs="Arial"/>
        </w:rPr>
        <w:t>-Spinčići na adresi Spinčići 47, obje</w:t>
      </w:r>
      <w:r>
        <w:rPr>
          <w:rFonts w:ascii="Arial" w:hAnsi="Arial" w:cs="Arial"/>
        </w:rPr>
        <w:t xml:space="preserve">kt </w:t>
      </w:r>
      <w:proofErr w:type="spellStart"/>
      <w:r>
        <w:rPr>
          <w:rFonts w:ascii="Arial" w:hAnsi="Arial" w:cs="Arial"/>
        </w:rPr>
        <w:t>Mavrica</w:t>
      </w:r>
      <w:proofErr w:type="spellEnd"/>
      <w:r>
        <w:rPr>
          <w:rFonts w:ascii="Arial" w:hAnsi="Arial" w:cs="Arial"/>
        </w:rPr>
        <w:t xml:space="preserve"> na adresi Školska 6,</w:t>
      </w:r>
      <w:r w:rsidRPr="00905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dvije skupine</w:t>
      </w:r>
      <w:r w:rsidRPr="00905BFD">
        <w:rPr>
          <w:rFonts w:ascii="Arial" w:hAnsi="Arial" w:cs="Arial"/>
        </w:rPr>
        <w:t xml:space="preserve"> na adresi Školska 8</w:t>
      </w:r>
      <w:r>
        <w:rPr>
          <w:rFonts w:ascii="Arial" w:hAnsi="Arial" w:cs="Arial"/>
        </w:rPr>
        <w:t xml:space="preserve"> te Lokacija na adresi </w:t>
      </w:r>
      <w:proofErr w:type="spellStart"/>
      <w:r>
        <w:rPr>
          <w:rFonts w:ascii="Arial" w:hAnsi="Arial" w:cs="Arial"/>
        </w:rPr>
        <w:t>Tometići</w:t>
      </w:r>
      <w:proofErr w:type="spellEnd"/>
      <w:r>
        <w:rPr>
          <w:rFonts w:ascii="Arial" w:hAnsi="Arial" w:cs="Arial"/>
        </w:rPr>
        <w:t xml:space="preserve"> 28a</w:t>
      </w:r>
      <w:r w:rsidRPr="00905BFD">
        <w:rPr>
          <w:rFonts w:ascii="Arial" w:hAnsi="Arial" w:cs="Arial"/>
        </w:rPr>
        <w:t>.</w:t>
      </w:r>
    </w:p>
    <w:p w:rsidR="005E5CEB" w:rsidRDefault="005E5CEB" w:rsidP="005E5CEB">
      <w:pPr>
        <w:spacing w:after="0"/>
        <w:jc w:val="both"/>
        <w:rPr>
          <w:rFonts w:ascii="Arial" w:hAnsi="Arial" w:cs="Arial"/>
        </w:rPr>
      </w:pPr>
    </w:p>
    <w:p w:rsidR="005E5CEB" w:rsidRPr="00636801" w:rsidRDefault="005E5CEB" w:rsidP="005E5CE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Pregled financijskih sredstava s</w:t>
      </w:r>
      <w:r>
        <w:rPr>
          <w:rFonts w:ascii="Arial" w:hAnsi="Arial" w:cs="Arial"/>
        </w:rPr>
        <w:t xml:space="preserve"> c</w:t>
      </w:r>
      <w:r w:rsidRPr="00636801">
        <w:rPr>
          <w:rFonts w:ascii="Arial" w:hAnsi="Arial" w:cs="Arial"/>
        </w:rPr>
        <w:t>iljevi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i pokazatelji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uspješnosti iz akata strateškog planiranja – povezanost s Provedbenim programom Grada Kastva 2021.-2025. i Planom razvoja Primorsko-goranske županije za razdoblje 2022.-2027. godina:</w:t>
      </w:r>
    </w:p>
    <w:p w:rsidR="005E5CEB" w:rsidRPr="00905BFD" w:rsidRDefault="005E5CEB" w:rsidP="005E5CEB">
      <w:pPr>
        <w:spacing w:after="0"/>
        <w:jc w:val="both"/>
        <w:rPr>
          <w:rFonts w:ascii="Arial" w:hAnsi="Arial" w:cs="Arial"/>
        </w:rPr>
      </w:pPr>
    </w:p>
    <w:tbl>
      <w:tblPr>
        <w:tblW w:w="14745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960"/>
        <w:gridCol w:w="400"/>
        <w:gridCol w:w="1360"/>
        <w:gridCol w:w="423"/>
        <w:gridCol w:w="937"/>
        <w:gridCol w:w="1047"/>
        <w:gridCol w:w="313"/>
        <w:gridCol w:w="1672"/>
        <w:gridCol w:w="853"/>
      </w:tblGrid>
      <w:tr w:rsidR="005E5CEB" w:rsidRPr="00916F39" w:rsidTr="00FD3F6D">
        <w:trPr>
          <w:gridAfter w:val="1"/>
          <w:wAfter w:w="853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37582 DJEČJI VRTIĆ VLADIMIR NAZOR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E5CEB" w:rsidRPr="00916F39" w:rsidTr="00FD3F6D">
        <w:trPr>
          <w:gridAfter w:val="1"/>
          <w:wAfter w:w="853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916F39" w:rsidTr="00FD3F6D">
        <w:trPr>
          <w:gridAfter w:val="1"/>
          <w:wAfter w:w="853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1022 PREDŠKOLSKI ODGOJ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1.901.916,00 EUR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1.852.916,00 EUR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1.853.516,00 EUR</w:t>
            </w:r>
          </w:p>
        </w:tc>
      </w:tr>
      <w:tr w:rsidR="005E5CEB" w:rsidRPr="00916F39" w:rsidTr="00FD3F6D">
        <w:trPr>
          <w:gridAfter w:val="1"/>
          <w:wAfter w:w="853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A102201 Redoviti programi vrtića i jaslica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1.849.598,00 EUR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1.843.616,00 EUR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1.844.216,00 EUR</w:t>
            </w:r>
          </w:p>
        </w:tc>
      </w:tr>
      <w:tr w:rsidR="005E5CEB" w:rsidRPr="00916F39" w:rsidTr="00FD3F6D">
        <w:trPr>
          <w:gridAfter w:val="1"/>
          <w:wAfter w:w="853" w:type="dxa"/>
          <w:trHeight w:val="765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Provedba redovitih programa proračunskog korisnika DV Vladimir Nazor u 6 objekata i s oko 400 djece sukladno prijedlogu financijskog plana usvojenog od strane Upravnog vijeća. Planiraju se sredstva za rashode za zaposlene (cca 60-70 zaposlenih), materijalne rashode i financijske rashode.</w:t>
            </w:r>
          </w:p>
        </w:tc>
      </w:tr>
      <w:tr w:rsidR="005E5CEB" w:rsidRPr="00916F39" w:rsidTr="00FD3F6D">
        <w:trPr>
          <w:gridAfter w:val="1"/>
          <w:wAfter w:w="853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K102203 Opremanje dječjeg vrtića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10.768,00 EUR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9.300,00 EUR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9.300,00 EUR</w:t>
            </w:r>
          </w:p>
        </w:tc>
      </w:tr>
      <w:tr w:rsidR="005E5CEB" w:rsidRPr="00916F39" w:rsidTr="00FD3F6D">
        <w:trPr>
          <w:gridAfter w:val="1"/>
          <w:wAfter w:w="853" w:type="dxa"/>
          <w:trHeight w:val="255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za nabavu uredske i računalne opreme te didaktike.</w:t>
            </w:r>
          </w:p>
        </w:tc>
      </w:tr>
      <w:tr w:rsidR="005E5CEB" w:rsidRPr="00916F39" w:rsidTr="00FD3F6D">
        <w:trPr>
          <w:gridAfter w:val="1"/>
          <w:wAfter w:w="853" w:type="dxa"/>
          <w:trHeight w:val="25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Tekući projekt T102207 "Igramo se - produženi boravak </w:t>
            </w:r>
            <w:proofErr w:type="spellStart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kastafskog</w:t>
            </w:r>
            <w:proofErr w:type="spellEnd"/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vrtića" (aktivnosti provodi DV)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41.550,00 EUR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916F39" w:rsidTr="00FD3F6D">
        <w:trPr>
          <w:gridAfter w:val="1"/>
          <w:wAfter w:w="853" w:type="dxa"/>
          <w:trHeight w:val="525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 financiran u iznosu 100% iz EU sredstava kojim se omogućava produženi rad dvije skupine uz sufinanciranje troškova zaposlenih na projektu (odgojitelji, pedagog, psiholog, spremačica).</w:t>
            </w:r>
          </w:p>
        </w:tc>
      </w:tr>
      <w:tr w:rsidR="005E5CEB" w:rsidRPr="00916F39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916F39" w:rsidTr="00FD3F6D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1022 PREDŠKOLSKI ODGOJ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 PODRŠKA OSNIVANJU I FUNKCIONIRANJU OBITELJI TE RAZVOJ SUSTAVA BRIGE O DJECI I MLADIMA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Stvaranje stabilnog, sigurnog i </w:t>
            </w:r>
            <w:proofErr w:type="spellStart"/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podržavajućeg</w:t>
            </w:r>
            <w:proofErr w:type="spellEnd"/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okruženja za zasnivanje i zaštitu obitelji</w:t>
            </w:r>
          </w:p>
        </w:tc>
        <w:tc>
          <w:tcPr>
            <w:tcW w:w="3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Razvojem </w:t>
            </w: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sadržaja programa institucija predškolskog odgoja unaprijediti kvalitetu istih, a time i ukupnu kvalitetu života djeci te njihovim obiteljima.</w:t>
            </w:r>
          </w:p>
        </w:tc>
      </w:tr>
      <w:tr w:rsidR="005E5CEB" w:rsidRPr="00916F39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916F39" w:rsidTr="00FD3F6D">
        <w:trPr>
          <w:trHeight w:val="76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916F39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16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916F39" w:rsidTr="00FD3F6D">
        <w:trPr>
          <w:gridAfter w:val="2"/>
          <w:wAfter w:w="2525" w:type="dxa"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Redoviti programi vrtića i jaslica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projekata po vrtićkim skupinama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</w:tr>
      <w:tr w:rsidR="005E5CEB" w:rsidRPr="00916F39" w:rsidTr="00FD3F6D">
        <w:trPr>
          <w:gridAfter w:val="2"/>
          <w:wAfter w:w="2525" w:type="dxa"/>
          <w:trHeight w:val="5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Opremanje dječjeg vrtića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edukacija, seminara i stručnih skupova na kojima prisustvuju odgojitelji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</w:t>
            </w:r>
          </w:p>
        </w:tc>
      </w:tr>
      <w:tr w:rsidR="005E5CEB" w:rsidRPr="00916F39" w:rsidTr="00FD3F6D">
        <w:trPr>
          <w:gridAfter w:val="2"/>
          <w:wAfter w:w="2525" w:type="dxa"/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djece obuhvaćene posebnim redovnim programom ranog učenja stranog jezika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16F39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Pr="00470C16" w:rsidRDefault="005E5CEB" w:rsidP="005E5CEB">
      <w:pPr>
        <w:spacing w:after="0"/>
        <w:jc w:val="both"/>
        <w:rPr>
          <w:rFonts w:ascii="Arial" w:hAnsi="Arial" w:cs="Arial"/>
          <w:b/>
        </w:rPr>
      </w:pPr>
      <w:r w:rsidRPr="00470C16">
        <w:rPr>
          <w:rFonts w:ascii="Arial" w:hAnsi="Arial" w:cs="Arial"/>
          <w:b/>
        </w:rPr>
        <w:t>Šifra i naziv razdjela: 004 UPRAVNI ODJEL ZA PROSTORNO UREĐENJE, KOMUNALNI SUSTAV I ZAŠTITU OKOLIŠA</w:t>
      </w:r>
    </w:p>
    <w:p w:rsidR="005E5CEB" w:rsidRPr="00470C16" w:rsidRDefault="005E5CEB" w:rsidP="005E5CEB">
      <w:pPr>
        <w:spacing w:after="0"/>
        <w:jc w:val="both"/>
        <w:rPr>
          <w:rFonts w:ascii="Arial" w:hAnsi="Arial" w:cs="Arial"/>
          <w:b/>
        </w:rPr>
      </w:pPr>
    </w:p>
    <w:p w:rsidR="005E5CEB" w:rsidRPr="00470C16" w:rsidRDefault="005E5CEB" w:rsidP="005E5CEB">
      <w:pPr>
        <w:spacing w:after="0"/>
        <w:jc w:val="both"/>
        <w:rPr>
          <w:rFonts w:ascii="Arial" w:hAnsi="Arial" w:cs="Arial"/>
          <w:b/>
        </w:rPr>
      </w:pPr>
      <w:r w:rsidRPr="00470C16">
        <w:rPr>
          <w:rFonts w:ascii="Arial" w:hAnsi="Arial" w:cs="Arial"/>
          <w:b/>
        </w:rPr>
        <w:t>Djelokrug rada i organizacijska struktura: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Upravni odjel za prostorno uređenje, komunalni sustav i zaštitu okoliša obavlja upravne, stručne i druge poslove</w:t>
      </w:r>
      <w:r w:rsidRPr="00470C16">
        <w:rPr>
          <w:rFonts w:ascii="Arial" w:hAnsi="Arial" w:cs="Arial"/>
        </w:rPr>
        <w:br/>
        <w:t>koji se odnose na: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kratkoročno i dugoročno planiranje i usklađivanje planova u području komunalnog gospodarstva;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izrada prijedloga programa održavanja i gradnje objekata i uređaja komunalne infrastrukture;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priprema i vođenje projekata izgradnje komunalne infrastrukture i drugih objekata u vlasništvu Grada;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održavanje objekata i uređaja komunalne infrastrukture i održavanje druge gradske imovine u stanju funkcionalne osposobljenosti;</w:t>
      </w:r>
      <w:r w:rsidRPr="00470C16">
        <w:rPr>
          <w:rFonts w:ascii="Arial" w:hAnsi="Arial" w:cs="Arial"/>
        </w:rPr>
        <w:br/>
        <w:t>– uređenje naselja i stanovanja;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poslovi nositelja izrade u provođenju postupaka izrade i donošenja dokumenata prostornog uređenja;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planiranje zahvata u prostoru lokalnog značenja u skladu s polazištima i smjernicama planova više razine;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provođenje aktivnosti na uređenju građevinskog zemljišta;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uređenje prometa na cestama na području Grada;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imovinsko-pravne poslove, zakup poslovnih prostora i najam stanova u vlasništvu Grada, redovno korištenje objekata u vlasništvu Grada te druge poslove upravljanja gradskom imovinom;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sudjelovanje Grada u sudskim postupcima te imovinsko-pravnim upravnim postupcima;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formiranje i razvoj sustava za upravljanje prostornim podacima: građevinskih zemljišta, stambenih zgrada, poslovnih prostora, javnih površina i evidencije naselja, ulica i kućnih brojeva;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izrada dokumenata praćenja stanja u prostoru;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obračun i izvršenje komunalnog doprinosa, naknade za zadržavanje nezakonito izgrađenih zgrada, komunalne naknade, naknade za uređenje voda, spomeničke rente;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poslovi komunalnog, prometnog i poljoprivrednog redarstva;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lastRenderedPageBreak/>
        <w:t>– poslovi iz djelokruga zaštite i očuvanja kulturnih dobara;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predlaganje i sudjelovanje u izradi programa zaštite i unaprjeđenja prirodnog okoliša;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provođenje zakonskih propisa koji se odnose na održivo gospodarenje otpadom;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poslove upravljanja grobljem;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provođenje postupaka jednostavne nabave iz djelokruga upravnog tijela;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sudjelovanje u provedbi postupaka javne nabave iz djelokruga upravnog tijela;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sudjelovanje u praćenju mogućnosti kandidiranja projekata iz djelokruga upravnog tijela za financiranje putem programa Europske unije, Republike Hrvatske i drugih subjekata;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tekuće održavanje i čišćenje poslovnih prostora koje koristi Grad te održavanje službenih vozila Grada;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</w:rPr>
      </w:pPr>
      <w:r w:rsidRPr="00470C16">
        <w:rPr>
          <w:rFonts w:ascii="Arial" w:hAnsi="Arial" w:cs="Arial"/>
        </w:rPr>
        <w:t>– suradnju s državnim i drugim tijelima</w:t>
      </w:r>
    </w:p>
    <w:p w:rsidR="005E5CEB" w:rsidRPr="00470C16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Pr="00185592" w:rsidRDefault="005E5CEB" w:rsidP="005E5CE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36801">
        <w:rPr>
          <w:rFonts w:ascii="Arial" w:hAnsi="Arial" w:cs="Arial"/>
        </w:rPr>
        <w:t>Pregled financijskih sredstava s</w:t>
      </w:r>
      <w:r>
        <w:rPr>
          <w:rFonts w:ascii="Arial" w:hAnsi="Arial" w:cs="Arial"/>
        </w:rPr>
        <w:t xml:space="preserve"> c</w:t>
      </w:r>
      <w:r w:rsidRPr="00636801">
        <w:rPr>
          <w:rFonts w:ascii="Arial" w:hAnsi="Arial" w:cs="Arial"/>
        </w:rPr>
        <w:t>iljevi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i pokazatelji</w:t>
      </w:r>
      <w:r>
        <w:rPr>
          <w:rFonts w:ascii="Arial" w:hAnsi="Arial" w:cs="Arial"/>
        </w:rPr>
        <w:t>ma</w:t>
      </w:r>
      <w:r w:rsidRPr="00636801">
        <w:rPr>
          <w:rFonts w:ascii="Arial" w:hAnsi="Arial" w:cs="Arial"/>
        </w:rPr>
        <w:t xml:space="preserve"> uspješnosti iz akata strateškog planiranja – povezanost s Provedbenim programom Grada Kastva 2021.-2025. i Planom razvoja Primorsko-goranske županije za razdoblje 2022.-2027. godina:</w:t>
      </w:r>
    </w:p>
    <w:p w:rsidR="005E5CEB" w:rsidRDefault="005E5CEB" w:rsidP="005E5CEB">
      <w:pPr>
        <w:spacing w:after="0"/>
        <w:jc w:val="both"/>
        <w:rPr>
          <w:rFonts w:ascii="Arial" w:hAnsi="Arial" w:cs="Arial"/>
          <w:b/>
        </w:rPr>
      </w:pPr>
    </w:p>
    <w:tbl>
      <w:tblPr>
        <w:tblW w:w="14740" w:type="dxa"/>
        <w:tblInd w:w="-5" w:type="dxa"/>
        <w:tblLook w:val="04A0" w:firstRow="1" w:lastRow="0" w:firstColumn="1" w:lastColumn="0" w:noHBand="0" w:noVBand="1"/>
      </w:tblPr>
      <w:tblGrid>
        <w:gridCol w:w="3060"/>
        <w:gridCol w:w="3080"/>
        <w:gridCol w:w="640"/>
        <w:gridCol w:w="1180"/>
        <w:gridCol w:w="180"/>
        <w:gridCol w:w="1360"/>
        <w:gridCol w:w="180"/>
        <w:gridCol w:w="1180"/>
        <w:gridCol w:w="540"/>
        <w:gridCol w:w="820"/>
        <w:gridCol w:w="2520"/>
      </w:tblGrid>
      <w:tr w:rsidR="005E5CEB" w:rsidRPr="00470C16" w:rsidTr="00FD3F6D">
        <w:trPr>
          <w:gridAfter w:val="2"/>
          <w:wAfter w:w="3335" w:type="dxa"/>
          <w:trHeight w:val="25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470C16" w:rsidTr="00FD3F6D">
        <w:trPr>
          <w:gridAfter w:val="2"/>
          <w:wAfter w:w="3335" w:type="dxa"/>
          <w:trHeight w:val="25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1012 PROSTORNO UREĐENJE I UNAPREĐENJE STANOVANJA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53.400,00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23.400,00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23.400,00 EUR</w:t>
            </w:r>
          </w:p>
        </w:tc>
      </w:tr>
      <w:tr w:rsidR="005E5CEB" w:rsidRPr="00470C16" w:rsidTr="00FD3F6D">
        <w:trPr>
          <w:gridAfter w:val="2"/>
          <w:wAfter w:w="3335" w:type="dxa"/>
          <w:trHeight w:val="25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A101201 Održavanje stambenog fonda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26.900,00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3.400,00 EUR</w:t>
            </w:r>
          </w:p>
        </w:tc>
      </w:tr>
      <w:tr w:rsidR="005E5CEB" w:rsidRPr="00470C16" w:rsidTr="00FD3F6D">
        <w:trPr>
          <w:gridAfter w:val="2"/>
          <w:wAfter w:w="3335" w:type="dxa"/>
          <w:trHeight w:val="255"/>
        </w:trPr>
        <w:tc>
          <w:tcPr>
            <w:tcW w:w="1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za održavanje stambenih objekata u vlasništvu Grada.</w:t>
            </w:r>
          </w:p>
        </w:tc>
      </w:tr>
      <w:tr w:rsidR="005E5CEB" w:rsidRPr="00470C16" w:rsidTr="00FD3F6D">
        <w:trPr>
          <w:gridAfter w:val="2"/>
          <w:wAfter w:w="3335" w:type="dxa"/>
          <w:trHeight w:val="25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K101203 Izrada prostorno planske dokumentacije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 EUR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</w:tr>
      <w:tr w:rsidR="005E5CEB" w:rsidRPr="00470C16" w:rsidTr="00FD3F6D">
        <w:trPr>
          <w:gridAfter w:val="2"/>
          <w:wAfter w:w="3335" w:type="dxa"/>
          <w:trHeight w:val="255"/>
        </w:trPr>
        <w:tc>
          <w:tcPr>
            <w:tcW w:w="1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470C16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70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 se izrada prostorno planske dokumentacije za područje Grada Kastva sukladno godišnjim potrebama i zahtjevima.</w:t>
            </w:r>
          </w:p>
        </w:tc>
      </w:tr>
      <w:tr w:rsidR="005E5CEB" w:rsidRPr="00185592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185592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1012 PROSTORNO UREĐENJE I UNAPREĐENJE STANOVANJA</w:t>
            </w:r>
          </w:p>
        </w:tc>
        <w:tc>
          <w:tcPr>
            <w:tcW w:w="3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5.5. RAZVOJ MIKROREGIJA AKTIVIRANJEM RAZVOJNIH POTENCIJALA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Prostorno uređenje i unapređenje stanovanja</w:t>
            </w: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Unaprjeđenjem stanovanja omogućiti višu kvalitetu života i razvoj Grada Kastva.</w:t>
            </w:r>
          </w:p>
        </w:tc>
      </w:tr>
      <w:tr w:rsidR="005E5CEB" w:rsidRPr="00185592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185592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185592" w:rsidTr="00FD3F6D">
        <w:trPr>
          <w:gridAfter w:val="1"/>
          <w:wAfter w:w="2520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Ključne aktivnosti 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185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185592" w:rsidTr="00FD3F6D">
        <w:trPr>
          <w:gridAfter w:val="1"/>
          <w:wAfter w:w="2520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stambenog fonda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intervencija na održavanim stambenim objektima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5E5CEB" w:rsidRPr="00185592" w:rsidTr="00FD3F6D">
        <w:trPr>
          <w:gridAfter w:val="1"/>
          <w:wAfter w:w="2520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Izrada prostorno planske dokumentacije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donesenih prostornih/urbanističkih planova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185592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55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</w:tbl>
    <w:p w:rsidR="005E5CEB" w:rsidRDefault="005E5CEB" w:rsidP="005E5CEB">
      <w:pPr>
        <w:spacing w:after="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0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1360"/>
        <w:gridCol w:w="1074"/>
        <w:gridCol w:w="286"/>
        <w:gridCol w:w="1360"/>
        <w:gridCol w:w="197"/>
        <w:gridCol w:w="1163"/>
        <w:gridCol w:w="562"/>
        <w:gridCol w:w="1677"/>
        <w:gridCol w:w="281"/>
      </w:tblGrid>
      <w:tr w:rsidR="005E5CEB" w:rsidRPr="00B43484" w:rsidTr="00FD3F6D">
        <w:trPr>
          <w:gridAfter w:val="1"/>
          <w:wAfter w:w="281" w:type="dxa"/>
          <w:trHeight w:val="2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B43484" w:rsidTr="00FD3F6D">
        <w:trPr>
          <w:gridAfter w:val="1"/>
          <w:wAfter w:w="281" w:type="dxa"/>
          <w:trHeight w:val="2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1017 OBNOVA I ZAŠTITA SPOMENIKA KULTURE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126.600,00 EUR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37.300,00 EUR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37.300,00 EUR</w:t>
            </w:r>
          </w:p>
        </w:tc>
      </w:tr>
      <w:tr w:rsidR="005E5CEB" w:rsidRPr="00B43484" w:rsidTr="00FD3F6D">
        <w:trPr>
          <w:gridAfter w:val="1"/>
          <w:wAfter w:w="281" w:type="dxa"/>
          <w:trHeight w:val="2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K101701 Uređenje gradskih zidina i povijesne jezgre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126.600,00 EUR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37.300,00 EUR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37.300,00 EUR</w:t>
            </w:r>
          </w:p>
        </w:tc>
      </w:tr>
      <w:tr w:rsidR="005E5CEB" w:rsidRPr="00B43484" w:rsidTr="00FD3F6D">
        <w:trPr>
          <w:gridAfter w:val="1"/>
          <w:wAfter w:w="281" w:type="dxa"/>
          <w:trHeight w:val="419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rashodi za nastavak aktivnosti na uređenju i sanaciji dijelova gradskih zidina u suradnji s Ministarstvom kulture i Konzervatorskim odjelom u Rijeci. Također planiraju se nužni radovi na objektu Trg Istarske vile 4.</w:t>
            </w:r>
          </w:p>
        </w:tc>
      </w:tr>
      <w:tr w:rsidR="005E5CEB" w:rsidRPr="00B43484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B43484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1017 OBNOVA I ZAŠTITA SPOMENIKA KULTURE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5.3. RAZVOJ KULTURE I SPORTA TE POTICANJE KREATIVNOSTI</w:t>
            </w:r>
          </w:p>
        </w:tc>
        <w:tc>
          <w:tcPr>
            <w:tcW w:w="4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Modernizacija, izgradnja i opremanje kulturne infrastrukture i podrška kulturi u post-COVID razdoblju</w:t>
            </w:r>
          </w:p>
        </w:tc>
        <w:tc>
          <w:tcPr>
            <w:tcW w:w="38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Ulaganjima u kulturnu infrastrukturu omogućiti očuvanje bogate kulturne baštine Grada Kastva.</w:t>
            </w:r>
          </w:p>
        </w:tc>
      </w:tr>
      <w:tr w:rsidR="005E5CEB" w:rsidRPr="00B43484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gridAfter w:val="3"/>
          <w:wAfter w:w="2520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B43484" w:rsidTr="00FD3F6D">
        <w:trPr>
          <w:gridAfter w:val="3"/>
          <w:wAfter w:w="2520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Uređenje gradskih zidina i povijesne jezgre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Površina saniranih i konzerviranih zidina (m2)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0" w:type="dxa"/>
        <w:tblInd w:w="-5" w:type="dxa"/>
        <w:tblLook w:val="04A0" w:firstRow="1" w:lastRow="0" w:firstColumn="1" w:lastColumn="0" w:noHBand="0" w:noVBand="1"/>
      </w:tblPr>
      <w:tblGrid>
        <w:gridCol w:w="3040"/>
        <w:gridCol w:w="20"/>
        <w:gridCol w:w="3860"/>
        <w:gridCol w:w="1220"/>
        <w:gridCol w:w="1074"/>
        <w:gridCol w:w="286"/>
        <w:gridCol w:w="1360"/>
        <w:gridCol w:w="339"/>
        <w:gridCol w:w="1021"/>
        <w:gridCol w:w="680"/>
        <w:gridCol w:w="1741"/>
        <w:gridCol w:w="99"/>
      </w:tblGrid>
      <w:tr w:rsidR="005E5CEB" w:rsidRPr="00B43484" w:rsidTr="00FD3F6D">
        <w:trPr>
          <w:gridAfter w:val="1"/>
          <w:wAfter w:w="99" w:type="dxa"/>
          <w:trHeight w:val="349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B43484" w:rsidTr="00FD3F6D">
        <w:trPr>
          <w:gridAfter w:val="1"/>
          <w:wAfter w:w="99" w:type="dxa"/>
          <w:trHeight w:val="35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1018 IZGRADNJA I REKONSTRUKCIJA GRADSKIH OBJEKATA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A12767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3.09</w:t>
            </w:r>
            <w:r w:rsidR="005E5CEB"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66.500,00 EUR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B43484" w:rsidTr="00FD3F6D">
        <w:trPr>
          <w:gridAfter w:val="1"/>
          <w:wAfter w:w="99" w:type="dxa"/>
          <w:trHeight w:val="26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Kapitalni projekt K101802 Školska zona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Rešetari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199.500,00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66.500,00 EUR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B43484" w:rsidTr="00FD3F6D">
        <w:trPr>
          <w:gridAfter w:val="1"/>
          <w:wAfter w:w="99" w:type="dxa"/>
          <w:trHeight w:val="268"/>
        </w:trPr>
        <w:tc>
          <w:tcPr>
            <w:tcW w:w="14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Osiguravaju se sredstva za izradu glavnog projekta za novu školu u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Rešetarima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5E5CEB" w:rsidRPr="00B43484" w:rsidTr="00FD3F6D">
        <w:trPr>
          <w:gridAfter w:val="1"/>
          <w:wAfter w:w="99" w:type="dxa"/>
          <w:trHeight w:val="27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Kapitalni projekt K101803 Rekonstrukcija objekta na adresi Trg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Sv.Lucije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A12767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2.90</w:t>
            </w:r>
            <w:bookmarkStart w:id="0" w:name="_GoBack"/>
            <w:bookmarkEnd w:id="0"/>
            <w:r w:rsidR="005E5CEB"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B43484" w:rsidTr="00FD3F6D">
        <w:trPr>
          <w:gridAfter w:val="1"/>
          <w:wAfter w:w="99" w:type="dxa"/>
          <w:trHeight w:val="559"/>
        </w:trPr>
        <w:tc>
          <w:tcPr>
            <w:tcW w:w="14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Navedena sredstva odnose se na rekonstrukciju objekta Preda (Trg sv. Lucije 1) čija se realizacija očekuje uz sufinanciranje EU kroz ITU obnovu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brownfiled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lokacija.</w:t>
            </w:r>
          </w:p>
        </w:tc>
      </w:tr>
      <w:tr w:rsidR="005E5CEB" w:rsidRPr="00B43484" w:rsidTr="00FD3F6D">
        <w:trPr>
          <w:trHeight w:val="7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B43484" w:rsidTr="00FD3F6D">
        <w:trPr>
          <w:trHeight w:val="51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1018 IZGRADNJA I REKONSTRUKCIJA GRADSKIH OBJEKATA</w:t>
            </w: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4.1. RAZVOJ MODERNOG OBRAZOVNOG SUSTAVA PRILAGOĐENOG DRUŠTVENIM IZAZOVIMA</w:t>
            </w:r>
          </w:p>
        </w:tc>
        <w:tc>
          <w:tcPr>
            <w:tcW w:w="39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Stvaranje infrastrukturnih uvjeta za osnovne škole</w:t>
            </w:r>
          </w:p>
        </w:tc>
        <w:tc>
          <w:tcPr>
            <w:tcW w:w="38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Ulaganjem u projekt školske zone </w:t>
            </w:r>
            <w:proofErr w:type="spellStart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Rešetari</w:t>
            </w:r>
            <w:proofErr w:type="spellEnd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doprinijeti kvaliteti obrazovnog sustava. </w:t>
            </w:r>
          </w:p>
        </w:tc>
      </w:tr>
      <w:tr w:rsidR="005E5CEB" w:rsidRPr="00B43484" w:rsidTr="00FD3F6D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trHeight w:val="50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gridAfter w:val="3"/>
          <w:wAfter w:w="2520" w:type="dxa"/>
          <w:trHeight w:val="765"/>
        </w:trPr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B43484" w:rsidTr="00FD3F6D">
        <w:trPr>
          <w:gridAfter w:val="3"/>
          <w:wAfter w:w="2520" w:type="dxa"/>
          <w:trHeight w:val="51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Izrada projektne dokumentacije Centra kulture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 izrađenosti projektno-tehničke dokumentacije za projekt Centar kulture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E5CEB" w:rsidRPr="00B43484" w:rsidTr="00FD3F6D">
        <w:trPr>
          <w:gridAfter w:val="3"/>
          <w:wAfter w:w="2520" w:type="dxa"/>
          <w:trHeight w:val="51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Izrada projektne dokumentacije školske zone </w:t>
            </w:r>
            <w:proofErr w:type="spellStart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Rešetari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Postotak izrađenosti projektno-tehničke dokumentacije za školsku zonu </w:t>
            </w:r>
            <w:proofErr w:type="spellStart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Rešetari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76" w:type="dxa"/>
        <w:tblInd w:w="-5" w:type="dxa"/>
        <w:tblLook w:val="04A0" w:firstRow="1" w:lastRow="0" w:firstColumn="1" w:lastColumn="0" w:noHBand="0" w:noVBand="1"/>
      </w:tblPr>
      <w:tblGrid>
        <w:gridCol w:w="3040"/>
        <w:gridCol w:w="20"/>
        <w:gridCol w:w="3720"/>
        <w:gridCol w:w="1360"/>
        <w:gridCol w:w="1074"/>
        <w:gridCol w:w="286"/>
        <w:gridCol w:w="1360"/>
        <w:gridCol w:w="197"/>
        <w:gridCol w:w="1163"/>
        <w:gridCol w:w="696"/>
        <w:gridCol w:w="1824"/>
        <w:gridCol w:w="36"/>
      </w:tblGrid>
      <w:tr w:rsidR="005E5CEB" w:rsidRPr="00B43484" w:rsidTr="00FD3F6D">
        <w:trPr>
          <w:trHeight w:val="31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B43484" w:rsidTr="00FD3F6D">
        <w:trPr>
          <w:trHeight w:val="31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1019 UPRAVLJANJE IMOVINOM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888.400,00 EUR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93.300,00 EUR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113.300,00 EUR</w:t>
            </w:r>
          </w:p>
        </w:tc>
      </w:tr>
      <w:tr w:rsidR="005E5CEB" w:rsidRPr="00B43484" w:rsidTr="00FD3F6D">
        <w:trPr>
          <w:trHeight w:val="31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A101903 Upravljanje imovinom u vlasništvu Grada i ostalom imovinom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58.400,00 EUR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38.300,00 EUR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38.300,00 EUR</w:t>
            </w:r>
          </w:p>
        </w:tc>
      </w:tr>
      <w:tr w:rsidR="005E5CEB" w:rsidRPr="00B43484" w:rsidTr="00FD3F6D">
        <w:trPr>
          <w:trHeight w:val="955"/>
        </w:trPr>
        <w:tc>
          <w:tcPr>
            <w:tcW w:w="14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nabavu sitnog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invenatara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tekuće i investicijsko održavanje prijevoznih sredstava, dječjih igrališta, tehnički nadzor stanice e-bike, održavanje gradskog zemljišta i sl. Osiguravaju se i sredstva za otkup službenih vozila (Peugeot Partner i Peugeot 308) po isteku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leasinga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ostatk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vrijednosti).</w:t>
            </w:r>
          </w:p>
        </w:tc>
      </w:tr>
      <w:tr w:rsidR="005E5CEB" w:rsidRPr="00B43484" w:rsidTr="00FD3F6D">
        <w:trPr>
          <w:trHeight w:val="66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K101904 Kupnja poslovnih prostora i priznavanje dodatnih ulaganja na poslovnim prostorima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578.500,00 EUR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3.500,00 EUR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3.500,00 EUR</w:t>
            </w:r>
          </w:p>
        </w:tc>
      </w:tr>
      <w:tr w:rsidR="005E5CEB" w:rsidRPr="00B43484" w:rsidTr="00FD3F6D">
        <w:trPr>
          <w:trHeight w:val="587"/>
        </w:trPr>
        <w:tc>
          <w:tcPr>
            <w:tcW w:w="14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Osiguravaju se sredstva za rješavanje upisanih tereta s vjerovnicima na objektu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Tometići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28a te energetsko certificiranje objekata prema potrebi. Priznaje se i dio ulaganja na poslovnom prostoru u Boćarskom domu.</w:t>
            </w:r>
          </w:p>
        </w:tc>
      </w:tr>
      <w:tr w:rsidR="005E5CEB" w:rsidRPr="00B43484" w:rsidTr="00FD3F6D">
        <w:trPr>
          <w:trHeight w:val="31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K101906 Otkup zemljišta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251.500,00 EUR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51.500,00 EUR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71.500,00 EUR</w:t>
            </w:r>
          </w:p>
        </w:tc>
      </w:tr>
      <w:tr w:rsidR="005E5CEB" w:rsidRPr="00B43484" w:rsidTr="00FD3F6D">
        <w:trPr>
          <w:trHeight w:val="312"/>
        </w:trPr>
        <w:tc>
          <w:tcPr>
            <w:tcW w:w="14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2023. planiraju se sredstva za kupnju zemljišta za potrebe kapitalnih investicija prema potrebama (cesta 233, škola itd.).</w:t>
            </w:r>
          </w:p>
        </w:tc>
      </w:tr>
      <w:tr w:rsidR="005E5CEB" w:rsidRPr="00B43484" w:rsidTr="00FD3F6D">
        <w:trPr>
          <w:gridAfter w:val="1"/>
          <w:wAfter w:w="36" w:type="dxa"/>
          <w:trHeight w:val="7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B43484" w:rsidTr="00FD3F6D">
        <w:trPr>
          <w:gridAfter w:val="1"/>
          <w:wAfter w:w="36" w:type="dxa"/>
          <w:trHeight w:val="51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1019 UPRAVLJANJE IMOVINOM</w:t>
            </w:r>
          </w:p>
        </w:tc>
        <w:tc>
          <w:tcPr>
            <w:tcW w:w="3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3.1. PAMETAN I ODRŽIV PRISTUP UPRAVLJANJU PROSTOROM I PRIRODNIM RESURSIMA</w:t>
            </w:r>
          </w:p>
        </w:tc>
        <w:tc>
          <w:tcPr>
            <w:tcW w:w="4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Upravljanje imovinom u vlasništvu grada</w:t>
            </w:r>
          </w:p>
        </w:tc>
        <w:tc>
          <w:tcPr>
            <w:tcW w:w="38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Održavanjem sportskih objekata i ulaganja u poslovne prostore potaknuti će se održivo pristup upravljanju imovinom u vlasništvu Grada</w:t>
            </w:r>
          </w:p>
        </w:tc>
      </w:tr>
      <w:tr w:rsidR="005E5CEB" w:rsidRPr="00B43484" w:rsidTr="00FD3F6D">
        <w:trPr>
          <w:gridAfter w:val="1"/>
          <w:wAfter w:w="36" w:type="dxa"/>
          <w:trHeight w:val="50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gridAfter w:val="1"/>
          <w:wAfter w:w="36" w:type="dxa"/>
          <w:trHeight w:val="50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gridAfter w:val="3"/>
          <w:wAfter w:w="2556" w:type="dxa"/>
          <w:trHeight w:val="765"/>
        </w:trPr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B43484" w:rsidTr="00FD3F6D">
        <w:trPr>
          <w:gridAfter w:val="3"/>
          <w:wAfter w:w="2556" w:type="dxa"/>
          <w:trHeight w:val="51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Upravljanje imovinom u vlasništvu Grada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pokrenutih odštetnih zahtjeva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do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do 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do 5</w:t>
            </w:r>
          </w:p>
        </w:tc>
      </w:tr>
      <w:tr w:rsidR="005E5CEB" w:rsidRPr="00B43484" w:rsidTr="00FD3F6D">
        <w:trPr>
          <w:gridAfter w:val="3"/>
          <w:wAfter w:w="2556" w:type="dxa"/>
          <w:trHeight w:val="25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sportskih objekata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korisnika ŠSD Matija Katalinić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</w:tr>
      <w:tr w:rsidR="005E5CEB" w:rsidRPr="00B43484" w:rsidTr="00FD3F6D">
        <w:trPr>
          <w:gridAfter w:val="3"/>
          <w:wAfter w:w="2556" w:type="dxa"/>
          <w:trHeight w:val="25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Energetsko certificiranje objekata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izrađenih energetskih certifikata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do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do 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do 2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2884"/>
        <w:gridCol w:w="3428"/>
        <w:gridCol w:w="1327"/>
        <w:gridCol w:w="1327"/>
        <w:gridCol w:w="118"/>
        <w:gridCol w:w="1209"/>
        <w:gridCol w:w="622"/>
        <w:gridCol w:w="706"/>
        <w:gridCol w:w="853"/>
        <w:gridCol w:w="142"/>
        <w:gridCol w:w="1701"/>
      </w:tblGrid>
      <w:tr w:rsidR="005E5CEB" w:rsidRPr="00B43484" w:rsidTr="00FD3F6D">
        <w:trPr>
          <w:trHeight w:val="20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B43484" w:rsidTr="00FD3F6D">
        <w:trPr>
          <w:trHeight w:val="20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1020 ODRŽAVANJE KOMUNALNE INFRASTRUKTURE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707.650,00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698.400,00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698.400,00 EUR</w:t>
            </w:r>
          </w:p>
        </w:tc>
      </w:tr>
      <w:tr w:rsidR="005E5CEB" w:rsidRPr="00B43484" w:rsidTr="00FD3F6D">
        <w:trPr>
          <w:trHeight w:val="20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A102001 Održavanje groblja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63.700,00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63.700,00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63.700,00 EUR</w:t>
            </w:r>
          </w:p>
        </w:tc>
      </w:tr>
      <w:tr w:rsidR="005E5CEB" w:rsidRPr="00B43484" w:rsidTr="00FD3F6D">
        <w:trPr>
          <w:trHeight w:val="552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Osiguravaju se sredstva za redovito održavanje Gradskog groblja Kastav i Novog groblja Kastav. Održavanje groblja obuhvaća: pometanje pješačkih površina, uklanjanje i deponiranje otpada, te odvoz deponiranog otpada; redovito pražnjenje kanti za miješani otpad i lampione; nužne popravke grobnih objekata – sanacija niša i grobnica; tekuće održavanje prostora mrtvačnice i pratećih objekata (građevinsko obrtnički radovi); uređenje okoliša spomenika palim borcima na groblju Kastav; održavanje grobnih mjesta o kojima je brigu preuzeo Grad Kastav; održavanje zelenila – košnju travnjaka i drugih zelenih površina,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izgrabljavanje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prikupljanje otpada, održavanje živica, ukrasnog grmlja i raslinja, okopavanje grmlja i stabala, i sl.; plaćanje komunalnih usluga (električna energija, voda, odvoz otpada i otpadnih svijeća).</w:t>
            </w:r>
          </w:p>
        </w:tc>
      </w:tr>
      <w:tr w:rsidR="005E5CEB" w:rsidRPr="00B43484" w:rsidTr="00FD3F6D">
        <w:trPr>
          <w:trHeight w:val="20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A102002 Održavanje javne rasvjete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108.800,00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99.000,00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99.000,00 EUR</w:t>
            </w:r>
          </w:p>
        </w:tc>
      </w:tr>
      <w:tr w:rsidR="005E5CEB" w:rsidRPr="00B43484" w:rsidTr="00FD3F6D">
        <w:trPr>
          <w:trHeight w:val="423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Osiguravaju se sredstva za podmirenje utroška električne energije javne rasvjete te sredstva za troškove redovitog održavanja javne rasvjete (kao i daljnje farbanje stupova JR te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izmještanje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nadzemnih kabela) te sredstva za dekorativnu blagdansku rasvjetu.</w:t>
            </w:r>
          </w:p>
        </w:tc>
      </w:tr>
      <w:tr w:rsidR="005E5CEB" w:rsidRPr="00B43484" w:rsidTr="00FD3F6D">
        <w:trPr>
          <w:trHeight w:val="20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Aktivnost A102003 Održavanje nerazvrstanih cesta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103.800</w:t>
            </w: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03.800</w:t>
            </w: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03.8</w:t>
            </w: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00,00 EUR</w:t>
            </w:r>
          </w:p>
        </w:tc>
      </w:tr>
      <w:tr w:rsidR="005E5CEB" w:rsidRPr="00B43484" w:rsidTr="00FD3F6D">
        <w:trPr>
          <w:trHeight w:val="104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Održavanje nerazvrstanih cesta obuhvaća skup mjera i radnji koje se obavljaju tijekom cijele godine, uključujući i svu opremu, uređaje i instalacije sa svrhom održavanja prohodnosti i tehničke ispravnosti cesta i prometne sigurnosti na njima (redovno održavanje), kao i mjestimičnog poboljšanja elemenata ceste, osiguravanja sigurnosti i trajnosti ceste i cestovnih objekata i povećanja sigurnosti prometa (izvanredno održavanje) kao i funkcioniranje zimske službe u periodu od 15. studenog do 15. ožujka. Održavanje prometne signalizacije obuhvaća popravak oštećene vertikalne prometne signalizacije, kao i potrebnu obnovu horizontalne prometne signalizacije. Vrši se tekuće održavanje semafora i podiznog stupića.</w:t>
            </w:r>
          </w:p>
        </w:tc>
      </w:tr>
      <w:tr w:rsidR="005E5CEB" w:rsidRPr="00B43484" w:rsidTr="00FD3F6D">
        <w:trPr>
          <w:trHeight w:val="20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A102004 Održavanje javnih površina na kojima nije dopušten promet motornim vozilima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54.850,00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55.400,00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55.400,00 EUR</w:t>
            </w:r>
          </w:p>
        </w:tc>
      </w:tr>
      <w:tr w:rsidR="005E5CEB" w:rsidRPr="00B43484" w:rsidTr="00FD3F6D">
        <w:trPr>
          <w:trHeight w:val="411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Održavanje javnih površina poput trgova, pločnika, javnih prolaza, javnih stuba, prečaca, šetališta, biciklističkih i pješačkih staza i sl. Podrazumijeva održavanje i popravak tih površina kojima se osigurava funkcionalna ispravnost.</w:t>
            </w:r>
          </w:p>
        </w:tc>
      </w:tr>
      <w:tr w:rsidR="005E5CEB" w:rsidRPr="00B43484" w:rsidTr="00FD3F6D">
        <w:trPr>
          <w:trHeight w:val="20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A102005 Održavanje javnih zelenih površina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199.000,00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199.000,00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199.000,00 EUR</w:t>
            </w:r>
          </w:p>
        </w:tc>
      </w:tr>
      <w:tr w:rsidR="005E5CEB" w:rsidRPr="00B43484" w:rsidTr="00FD3F6D">
        <w:trPr>
          <w:trHeight w:val="6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Održavanje javnih zelenih površina podrazumijeva košnju, orezivanje i sakupljanje biološkog otpada s javnih zelenih površina, obnovu, održavanje i njegu drveća, ukrasnog grmlja i drugog bilja, održavanje popločenih i nasipanih površina u parkovima, opreme na dječjim i sportskim igralištima,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fitosanitarnu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zaštitu bilja i biljnog materijala za potrebe održavanja i druge poslove potrebne za održavanje tih površina. </w:t>
            </w:r>
          </w:p>
        </w:tc>
      </w:tr>
      <w:tr w:rsidR="005E5CEB" w:rsidRPr="00B43484" w:rsidTr="00FD3F6D">
        <w:trPr>
          <w:trHeight w:val="20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A102006 Održavanje građevina, uređaja i predmeta javne namjene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 EUR</w:t>
            </w:r>
          </w:p>
        </w:tc>
      </w:tr>
      <w:tr w:rsidR="005E5CEB" w:rsidRPr="00B43484" w:rsidTr="00FD3F6D">
        <w:trPr>
          <w:trHeight w:val="423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održavanje, popravke i čišćenje građevina, uređaja i predmeta javne namjene: nadstrešnica na stajalištima javnog prometa, ploča s planom naselja, oznaka kulturnih dobara i sadržaja turističke namjene te spomenika i skulptura.</w:t>
            </w:r>
          </w:p>
        </w:tc>
      </w:tr>
      <w:tr w:rsidR="005E5CEB" w:rsidRPr="00B43484" w:rsidTr="00FD3F6D">
        <w:trPr>
          <w:trHeight w:val="20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A102007 Održavanje čistoće javnih površina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124.500,00 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124.500,00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124.500,00 EUR</w:t>
            </w:r>
          </w:p>
        </w:tc>
      </w:tr>
      <w:tr w:rsidR="005E5CEB" w:rsidRPr="00B43484" w:rsidTr="00FD3F6D">
        <w:trPr>
          <w:trHeight w:val="435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Osiguravaju se sredstva za poslove pometanja javnih površina, odvoza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pometačine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rad „dežurne službe“ kao i sredstva za čišćenje površina javne namjene od snijega i leda u slučaju potrebe.</w:t>
            </w:r>
          </w:p>
        </w:tc>
      </w:tr>
      <w:tr w:rsidR="005E5CEB" w:rsidRPr="00C650A3" w:rsidTr="00FD3F6D">
        <w:trPr>
          <w:trHeight w:val="555"/>
        </w:trPr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B" w:rsidRPr="00C650A3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A102008 Održavanje građevina javne odvodnje oborinskih voda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B" w:rsidRPr="00C650A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 EUR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B" w:rsidRPr="00C650A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 EUR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B" w:rsidRPr="00C650A3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 EUR</w:t>
            </w:r>
          </w:p>
        </w:tc>
      </w:tr>
      <w:tr w:rsidR="005E5CEB" w:rsidRPr="00C650A3" w:rsidTr="00FD3F6D">
        <w:trPr>
          <w:trHeight w:val="87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C650A3" w:rsidRDefault="005E5CEB" w:rsidP="00FD3F6D">
            <w:pPr>
              <w:spacing w:after="0" w:line="240" w:lineRule="auto"/>
              <w:ind w:right="2431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Osiguravaju se sredstva za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isporučitelja. </w:t>
            </w:r>
          </w:p>
        </w:tc>
      </w:tr>
      <w:tr w:rsidR="005E5CEB" w:rsidRPr="00B43484" w:rsidTr="00FD3F6D">
        <w:trPr>
          <w:trHeight w:val="76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B43484" w:rsidTr="00FD3F6D">
        <w:trPr>
          <w:trHeight w:val="510"/>
        </w:trPr>
        <w:tc>
          <w:tcPr>
            <w:tcW w:w="2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1020 ODRŽAVANJE KOMUNALNE INFRASTRUKTURE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3.3. KVALITETNA, DOSTUPNA I ODRŽIVA JAVNA I KOMUNALNA INFRASTRUKTURA NA CJELOKUPNOM PODRUČJU ŽUPANIJE</w:t>
            </w:r>
          </w:p>
        </w:tc>
        <w:tc>
          <w:tcPr>
            <w:tcW w:w="39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komunalne infrastrukture</w:t>
            </w:r>
          </w:p>
        </w:tc>
        <w:tc>
          <w:tcPr>
            <w:tcW w:w="40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Redovnim održavanjem groblja, javne rasvjete, cesta i ostalih javnih površina te ostalih predmeta javne namjene održati kvalitetu i dostupnost istih građanima. </w:t>
            </w:r>
          </w:p>
        </w:tc>
      </w:tr>
      <w:tr w:rsidR="005E5CEB" w:rsidRPr="00B43484" w:rsidTr="00FD3F6D">
        <w:trPr>
          <w:trHeight w:val="509"/>
        </w:trPr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trHeight w:val="509"/>
        </w:trPr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gridAfter w:val="3"/>
          <w:wAfter w:w="2696" w:type="dxa"/>
          <w:trHeight w:val="765"/>
        </w:trPr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B43484" w:rsidTr="00FD3F6D">
        <w:trPr>
          <w:gridAfter w:val="3"/>
          <w:wAfter w:w="2696" w:type="dxa"/>
          <w:trHeight w:val="51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Održavanje komunalne infrastrukture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Površina uređene površine groblja m2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16540</w:t>
            </w:r>
          </w:p>
        </w:tc>
      </w:tr>
      <w:tr w:rsidR="005E5CEB" w:rsidRPr="00B43484" w:rsidTr="00FD3F6D">
        <w:trPr>
          <w:gridAfter w:val="3"/>
          <w:wAfter w:w="2696" w:type="dxa"/>
          <w:trHeight w:val="25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intervencija na sustavu javne </w:t>
            </w:r>
            <w:proofErr w:type="spellStart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rasvete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 do 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 do 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 do 20</w:t>
            </w:r>
          </w:p>
        </w:tc>
      </w:tr>
      <w:tr w:rsidR="005E5CEB" w:rsidRPr="00B43484" w:rsidTr="00FD3F6D">
        <w:trPr>
          <w:gridAfter w:val="3"/>
          <w:wAfter w:w="2696" w:type="dxa"/>
          <w:trHeight w:val="25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km održavanih nerazvrstanih cesta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940" w:type="dxa"/>
        <w:tblInd w:w="-5" w:type="dxa"/>
        <w:tblLook w:val="04A0" w:firstRow="1" w:lastRow="0" w:firstColumn="1" w:lastColumn="0" w:noHBand="0" w:noVBand="1"/>
      </w:tblPr>
      <w:tblGrid>
        <w:gridCol w:w="3039"/>
        <w:gridCol w:w="20"/>
        <w:gridCol w:w="3719"/>
        <w:gridCol w:w="140"/>
        <w:gridCol w:w="1220"/>
        <w:gridCol w:w="1360"/>
        <w:gridCol w:w="1000"/>
        <w:gridCol w:w="360"/>
        <w:gridCol w:w="624"/>
        <w:gridCol w:w="736"/>
        <w:gridCol w:w="965"/>
        <w:gridCol w:w="1555"/>
        <w:gridCol w:w="202"/>
      </w:tblGrid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1021 IZGRADNJA KOMUNALNE INFRASTRUKTURE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1.888.000,00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572.700,00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608.925,00 EUR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A102111 Sanitarna i oborinska kanalizacija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132.725,00 EUR</w:t>
            </w:r>
          </w:p>
        </w:tc>
      </w:tr>
      <w:tr w:rsidR="005E5CEB" w:rsidRPr="00B43484" w:rsidTr="00FD3F6D">
        <w:trPr>
          <w:trHeight w:val="643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Osiguravaju se sredstva za provedbu projekta poboljšanja </w:t>
            </w:r>
            <w:proofErr w:type="spellStart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vodnokomunalne</w:t>
            </w:r>
            <w:proofErr w:type="spellEnd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infrastrukture na području </w:t>
            </w:r>
            <w:proofErr w:type="spellStart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Liburnijske</w:t>
            </w:r>
            <w:proofErr w:type="spellEnd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rivijere. Riječ je o EU projektu koji provode </w:t>
            </w:r>
            <w:proofErr w:type="spellStart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Liburnijske</w:t>
            </w:r>
            <w:proofErr w:type="spellEnd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vode d.o.o., a Grad Kastav sufinancira dio vlastitog učešća za radove na kanalizaciji i oborinskoj odvodnji na području Trinajstića. Sredstva se osiguravaju u razdoblju 2024-2025. godina. 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K102101 Javna rasvjeta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20.500,00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20.500,00 EUR</w:t>
            </w:r>
          </w:p>
        </w:tc>
      </w:tr>
      <w:tr w:rsidR="005E5CEB" w:rsidRPr="00B43484" w:rsidTr="00FD3F6D">
        <w:trPr>
          <w:trHeight w:val="222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Osiguravaju se dodatna sredstva za proširenje javne rasvjete sukladno potrebama. Koristi se suvremena LED tehnologija. 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K102102 Nerazvrstane ceste - uređenje neuređenih dijelova građevinskog područja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236.000,00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340.000,00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 EUR</w:t>
            </w:r>
          </w:p>
        </w:tc>
      </w:tr>
      <w:tr w:rsidR="005E5CEB" w:rsidRPr="00B43484" w:rsidTr="00FD3F6D">
        <w:trPr>
          <w:trHeight w:val="408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 se izrada projektne dokumentacije za nove prometnice unutar RZ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Žegoti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te kao prijelaznu investiciju za koju će se pokušati osigurati EU sufinanciranje izgradnja ceste GMU3 unutar RZ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Žegoti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 koju je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ishodovana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građevinska dozvola.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K102103 Nerazvrstane ceste - gradnja u uređenim dijelovima građevinskog područja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222.850,00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125.000,00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335.000,00 EUR</w:t>
            </w:r>
          </w:p>
        </w:tc>
      </w:tr>
      <w:tr w:rsidR="005E5CEB" w:rsidRPr="00B43484" w:rsidTr="00FD3F6D">
        <w:trPr>
          <w:trHeight w:val="680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dodatna ulaganja na nerazvrstanim cestama prema prioritetima te sredstva potrebna za otkup zemljišta za nerazvrstane ceste, izrada glavnog projekta rekonstrukcije ceste KA-02, refundacija troškova za uređenje ceste RU-1, izvođenje nove prometne signalizacije u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Jurjenićima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Za potrebe nužnih dodatnih radova uz izvođenje projekta Riječke aglomeracije.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K102104 Groblja i krematoriji na grobljima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558.200,00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B43484" w:rsidTr="00FD3F6D">
        <w:trPr>
          <w:trHeight w:val="432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daljnja ulaganja na Novom groblju Kastav kroz povezivanje s Općinom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Viškovo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izgradnja III. faze ukopnih polja i izrada projektne dokumentacije za dogradnju mrtvačnice.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K102106 Javne prometne površine na kojima nije dopušten promet motornih vozila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288.500,00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</w:tr>
      <w:tr w:rsidR="005E5CEB" w:rsidRPr="00B43484" w:rsidTr="00FD3F6D">
        <w:trPr>
          <w:trHeight w:val="408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kapitalne pomoći ŽUC-u u iznosu 200.000 eura za nastavak rekonstrukcije ceste u Gornjim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Turkima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te za uređenje pješačkih staza, nogostupa u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Žegotima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ulaganje na stazama u Lozi i Lužini te izradu projektne dokumentacije za površine unutar stare jezgre.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K102107 Javna parkirališta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 EUR</w:t>
            </w:r>
          </w:p>
        </w:tc>
      </w:tr>
      <w:tr w:rsidR="005E5CEB" w:rsidRPr="00B43484" w:rsidTr="00FD3F6D">
        <w:trPr>
          <w:trHeight w:val="210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za uređenje parkirališta prema potrebama na području Grada.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K102108 Javne zelene površine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226.250,00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57.000,00 EUR</w:t>
            </w:r>
          </w:p>
        </w:tc>
      </w:tr>
      <w:tr w:rsidR="005E5CEB" w:rsidRPr="00B43484" w:rsidTr="00FD3F6D">
        <w:trPr>
          <w:trHeight w:val="643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izradu projektne dokumentacije te sredstva za uređenje igrališta </w:t>
            </w:r>
            <w:proofErr w:type="spellStart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Miserkino</w:t>
            </w:r>
            <w:proofErr w:type="spellEnd"/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Očekuje se i provedba prijavljenog projekta na javni poziv FZOEU za prilagodbu klimatskim promjenama kroz koji će se ozeleniti dodatne površine na području Grada.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K102109 Građevine i uređaji javne namjene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104.200,00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13.700,00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13.700,00 EUR</w:t>
            </w:r>
          </w:p>
        </w:tc>
      </w:tr>
      <w:tr w:rsidR="005E5CEB" w:rsidRPr="00B43484" w:rsidTr="00FD3F6D">
        <w:trPr>
          <w:trHeight w:val="420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uređenje nove autobusne stanice te sredstva za nabavu komunalne opreme.  Očekuje se i provedba prijavljenog projekta na javni poziv FZOEU za prilagodbu klimatskim promjenama kroz koji će se postaviti javne špine na više lokacija.</w:t>
            </w:r>
          </w:p>
        </w:tc>
      </w:tr>
      <w:tr w:rsidR="005E5CEB" w:rsidRPr="00B43484" w:rsidTr="00FD3F6D">
        <w:trPr>
          <w:trHeight w:val="2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Kapitalni projekt K102110 Javne garaže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B43484" w:rsidTr="00FD3F6D">
        <w:trPr>
          <w:trHeight w:val="210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izradu projektne dokumentacije za javnu garažu u staroj gradskoj jezgri (glavni projekt).</w:t>
            </w:r>
          </w:p>
        </w:tc>
      </w:tr>
      <w:tr w:rsidR="005E5CEB" w:rsidRPr="00B43484" w:rsidTr="00FD3F6D">
        <w:trPr>
          <w:gridAfter w:val="1"/>
          <w:wAfter w:w="202" w:type="dxa"/>
          <w:trHeight w:val="7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B43484" w:rsidTr="00FD3F6D">
        <w:trPr>
          <w:gridAfter w:val="1"/>
          <w:wAfter w:w="202" w:type="dxa"/>
          <w:trHeight w:val="510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1021 IZGRADNJA KOMUNALNE INFRASTRUKTURE</w:t>
            </w:r>
          </w:p>
        </w:tc>
        <w:tc>
          <w:tcPr>
            <w:tcW w:w="38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3.3. KVALITETNA, DOSTUPNA I ODRŽIVA JAVNA I KOMUNALNA INFRASTRUKTURA NA CJELOKUPNOM PODRUČJU ŽUPANIJE</w:t>
            </w:r>
          </w:p>
        </w:tc>
        <w:tc>
          <w:tcPr>
            <w:tcW w:w="35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Poticanje razvoja održive komunalne infrastrukture te dostupnih i </w:t>
            </w:r>
            <w:proofErr w:type="spellStart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priuštivih</w:t>
            </w:r>
            <w:proofErr w:type="spellEnd"/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usluga na cjelokupnom području županije</w:t>
            </w:r>
          </w:p>
        </w:tc>
        <w:tc>
          <w:tcPr>
            <w:tcW w:w="4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34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Ulaganjima u više područja komunalne infrastrukture omogućiti zajednici javne i društvene usluge koje doprinose kvaliteti života i razvijenosti infrastrukture namijenjene građanstvu.</w:t>
            </w:r>
          </w:p>
        </w:tc>
      </w:tr>
      <w:tr w:rsidR="005E5CEB" w:rsidRPr="00B43484" w:rsidTr="00FD3F6D">
        <w:trPr>
          <w:gridAfter w:val="1"/>
          <w:wAfter w:w="202" w:type="dxa"/>
          <w:trHeight w:val="509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gridAfter w:val="1"/>
          <w:wAfter w:w="202" w:type="dxa"/>
          <w:trHeight w:val="510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gridAfter w:val="1"/>
          <w:wAfter w:w="202" w:type="dxa"/>
          <w:trHeight w:val="509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B43484" w:rsidTr="00FD3F6D">
        <w:trPr>
          <w:gridAfter w:val="1"/>
          <w:wAfter w:w="202" w:type="dxa"/>
          <w:trHeight w:val="509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B4348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D2EF4" w:rsidTr="00FD3F6D">
        <w:trPr>
          <w:gridAfter w:val="3"/>
          <w:wAfter w:w="2722" w:type="dxa"/>
          <w:trHeight w:val="765"/>
        </w:trPr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6D2EF4" w:rsidTr="00FD3F6D">
        <w:trPr>
          <w:gridAfter w:val="3"/>
          <w:wAfter w:w="2722" w:type="dxa"/>
          <w:trHeight w:val="510"/>
        </w:trPr>
        <w:tc>
          <w:tcPr>
            <w:tcW w:w="3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Sanitarna i oborinska kanalizacija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 izgrađene kanalizacije i vodovoda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5500</w:t>
            </w:r>
          </w:p>
        </w:tc>
      </w:tr>
      <w:tr w:rsidR="005E5CEB" w:rsidRPr="006D2EF4" w:rsidTr="00FD3F6D">
        <w:trPr>
          <w:gridAfter w:val="3"/>
          <w:wAfter w:w="2722" w:type="dxa"/>
          <w:trHeight w:val="255"/>
        </w:trPr>
        <w:tc>
          <w:tcPr>
            <w:tcW w:w="3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Proširenje javne rasvjete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Ušteda električne energije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60-75%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60-75%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60-75%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60-75%</w:t>
            </w:r>
          </w:p>
        </w:tc>
      </w:tr>
      <w:tr w:rsidR="005E5CEB" w:rsidRPr="006D2EF4" w:rsidTr="00FD3F6D">
        <w:trPr>
          <w:gridAfter w:val="3"/>
          <w:wAfter w:w="2722" w:type="dxa"/>
          <w:trHeight w:val="510"/>
        </w:trPr>
        <w:tc>
          <w:tcPr>
            <w:tcW w:w="3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Ulaganja u nerazvrstane ceste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 izrađenosti projektno-tehničke dokumentacije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926" w:type="dxa"/>
        <w:tblInd w:w="-5" w:type="dxa"/>
        <w:tblLook w:val="04A0" w:firstRow="1" w:lastRow="0" w:firstColumn="1" w:lastColumn="0" w:noHBand="0" w:noVBand="1"/>
      </w:tblPr>
      <w:tblGrid>
        <w:gridCol w:w="3261"/>
        <w:gridCol w:w="3519"/>
        <w:gridCol w:w="1360"/>
        <w:gridCol w:w="1074"/>
        <w:gridCol w:w="286"/>
        <w:gridCol w:w="1360"/>
        <w:gridCol w:w="339"/>
        <w:gridCol w:w="1021"/>
        <w:gridCol w:w="680"/>
        <w:gridCol w:w="1840"/>
        <w:gridCol w:w="186"/>
      </w:tblGrid>
      <w:tr w:rsidR="005E5CEB" w:rsidRPr="006D2EF4" w:rsidTr="00FD3F6D">
        <w:trPr>
          <w:trHeight w:val="25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6D2EF4" w:rsidTr="00FD3F6D">
        <w:trPr>
          <w:trHeight w:val="25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1023 JAVNI PRIJEVOZ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460.000,00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450.000,00 EUR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450.000,00 EUR</w:t>
            </w:r>
          </w:p>
        </w:tc>
      </w:tr>
      <w:tr w:rsidR="005E5CEB" w:rsidRPr="006D2EF4" w:rsidTr="00FD3F6D">
        <w:trPr>
          <w:trHeight w:val="25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A102301 Prijevoz putnika u javnom prometu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460.000,00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450.000,00 EUR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450.000,00 EUR</w:t>
            </w:r>
          </w:p>
        </w:tc>
      </w:tr>
      <w:tr w:rsidR="005E5CEB" w:rsidRPr="006D2EF4" w:rsidTr="00FD3F6D">
        <w:trPr>
          <w:trHeight w:val="256"/>
        </w:trPr>
        <w:tc>
          <w:tcPr>
            <w:tcW w:w="14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subvencije i kapitalne pomoći KD Autotrolej te pokriće gubitka za 2020. godinu.</w:t>
            </w:r>
          </w:p>
        </w:tc>
      </w:tr>
      <w:tr w:rsidR="005E5CEB" w:rsidRPr="006D2EF4" w:rsidTr="00FD3F6D">
        <w:trPr>
          <w:gridAfter w:val="1"/>
          <w:wAfter w:w="186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6D2EF4" w:rsidTr="00FD3F6D">
        <w:trPr>
          <w:gridAfter w:val="1"/>
          <w:wAfter w:w="186" w:type="dxa"/>
          <w:trHeight w:val="5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1023 JAVNI PRIJEVOZ</w:t>
            </w:r>
          </w:p>
        </w:tc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3.3. KVALITETNA, DOSTUPNA I ODRŽIVA JAVNA I KOMUNALNA </w:t>
            </w: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INFRASTRUKTURA NA CJELOKUPNOM PODRUČJU ŽUPANIJE</w:t>
            </w:r>
          </w:p>
        </w:tc>
        <w:tc>
          <w:tcPr>
            <w:tcW w:w="4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Podrška razvoju suvremene prometne infrastrukture</w:t>
            </w:r>
          </w:p>
        </w:tc>
        <w:tc>
          <w:tcPr>
            <w:tcW w:w="38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Kroz potporu KD Autotrolej omogućiti građanima veću mobilnosti u aspektu javnog prijevoza. </w:t>
            </w:r>
          </w:p>
        </w:tc>
      </w:tr>
      <w:tr w:rsidR="005E5CEB" w:rsidRPr="006D2EF4" w:rsidTr="00FD3F6D">
        <w:trPr>
          <w:gridAfter w:val="1"/>
          <w:wAfter w:w="186" w:type="dxa"/>
          <w:trHeight w:val="509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D2EF4" w:rsidTr="00FD3F6D">
        <w:trPr>
          <w:gridAfter w:val="1"/>
          <w:wAfter w:w="186" w:type="dxa"/>
          <w:trHeight w:val="509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D2EF4" w:rsidTr="00FD3F6D">
        <w:trPr>
          <w:gridAfter w:val="3"/>
          <w:wAfter w:w="2706" w:type="dxa"/>
          <w:trHeight w:val="765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6D2EF4" w:rsidTr="00FD3F6D">
        <w:trPr>
          <w:gridAfter w:val="3"/>
          <w:wAfter w:w="2706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 putnika u javnom prometu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linija gradskog prijevoza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63" w:type="dxa"/>
        <w:tblInd w:w="-5" w:type="dxa"/>
        <w:tblLook w:val="04A0" w:firstRow="1" w:lastRow="0" w:firstColumn="1" w:lastColumn="0" w:noHBand="0" w:noVBand="1"/>
      </w:tblPr>
      <w:tblGrid>
        <w:gridCol w:w="3039"/>
        <w:gridCol w:w="20"/>
        <w:gridCol w:w="3719"/>
        <w:gridCol w:w="1360"/>
        <w:gridCol w:w="1360"/>
        <w:gridCol w:w="1360"/>
        <w:gridCol w:w="482"/>
        <w:gridCol w:w="878"/>
        <w:gridCol w:w="823"/>
        <w:gridCol w:w="1697"/>
        <w:gridCol w:w="25"/>
      </w:tblGrid>
      <w:tr w:rsidR="005E5CEB" w:rsidRPr="006D2EF4" w:rsidTr="00FD3F6D">
        <w:trPr>
          <w:trHeight w:val="21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6D2EF4" w:rsidTr="00FD3F6D">
        <w:trPr>
          <w:trHeight w:val="21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1024 GOSPODARENJE OTPADOM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69.100,00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69.100,00 EUR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69.100,00 EUR</w:t>
            </w:r>
          </w:p>
        </w:tc>
      </w:tr>
      <w:tr w:rsidR="005E5CEB" w:rsidRPr="006D2EF4" w:rsidTr="00FD3F6D">
        <w:trPr>
          <w:trHeight w:val="21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A102401 Aktivnosti u području gospodarenja otpadom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60.100,00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60.100,00 EUR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60.100,00 EUR</w:t>
            </w:r>
          </w:p>
        </w:tc>
      </w:tr>
      <w:tr w:rsidR="005E5CEB" w:rsidRPr="006D2EF4" w:rsidTr="00FD3F6D">
        <w:trPr>
          <w:trHeight w:val="451"/>
        </w:trPr>
        <w:tc>
          <w:tcPr>
            <w:tcW w:w="14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sredstva za odvoz i zbrinjavanje azbesta, sanaciju divljih deponija, nabavu </w:t>
            </w:r>
            <w:proofErr w:type="spellStart"/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kompostera</w:t>
            </w:r>
            <w:proofErr w:type="spellEnd"/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 građane, izradu izvješća o provedbi PGO-a. Također osiguravaju se sredstva za poticajnu naknadu za smanjenje količine miješanog otpada. </w:t>
            </w:r>
          </w:p>
        </w:tc>
      </w:tr>
      <w:tr w:rsidR="005E5CEB" w:rsidRPr="006D2EF4" w:rsidTr="00FD3F6D">
        <w:trPr>
          <w:trHeight w:val="21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A102402 Provođenje mjera zaštite okoliša i građana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 EUR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 EUR</w:t>
            </w:r>
          </w:p>
        </w:tc>
      </w:tr>
      <w:tr w:rsidR="005E5CEB" w:rsidRPr="006D2EF4" w:rsidTr="00FD3F6D">
        <w:trPr>
          <w:trHeight w:val="219"/>
        </w:trPr>
        <w:tc>
          <w:tcPr>
            <w:tcW w:w="14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higijeničarsku službu.</w:t>
            </w:r>
          </w:p>
        </w:tc>
      </w:tr>
      <w:tr w:rsidR="005E5CEB" w:rsidRPr="006D2EF4" w:rsidTr="00FD3F6D">
        <w:trPr>
          <w:gridAfter w:val="1"/>
          <w:wAfter w:w="25" w:type="dxa"/>
          <w:trHeight w:val="7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6D2EF4" w:rsidTr="00FD3F6D">
        <w:trPr>
          <w:gridAfter w:val="1"/>
          <w:wAfter w:w="25" w:type="dxa"/>
          <w:trHeight w:val="510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1024 GOSPODARENJE OTPADOM</w:t>
            </w:r>
          </w:p>
        </w:tc>
        <w:tc>
          <w:tcPr>
            <w:tcW w:w="37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3.2. ZELENA I ENERGETSKA TRANZICIJA PREMA UGLJIČNOJ NEUTRALNOSTI</w:t>
            </w:r>
          </w:p>
        </w:tc>
        <w:tc>
          <w:tcPr>
            <w:tcW w:w="40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Sustavno jačanje koncepta kružnog gospodarstva</w:t>
            </w:r>
          </w:p>
        </w:tc>
        <w:tc>
          <w:tcPr>
            <w:tcW w:w="38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Uspostavom održivog sustava povećati razinu učinkovitosti gospodarenja otpadom te ojačati kružno gospodarstvo u zajednici. </w:t>
            </w:r>
          </w:p>
        </w:tc>
      </w:tr>
      <w:tr w:rsidR="005E5CEB" w:rsidRPr="006D2EF4" w:rsidTr="00FD3F6D">
        <w:trPr>
          <w:gridAfter w:val="1"/>
          <w:wAfter w:w="25" w:type="dxa"/>
          <w:trHeight w:val="510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D2EF4" w:rsidTr="00FD3F6D">
        <w:trPr>
          <w:gridAfter w:val="1"/>
          <w:wAfter w:w="25" w:type="dxa"/>
          <w:trHeight w:val="509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D2EF4" w:rsidTr="00FD3F6D">
        <w:trPr>
          <w:gridAfter w:val="3"/>
          <w:wAfter w:w="2545" w:type="dxa"/>
          <w:trHeight w:val="765"/>
        </w:trPr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6D2EF4" w:rsidTr="00FD3F6D">
        <w:trPr>
          <w:gridAfter w:val="3"/>
          <w:wAfter w:w="2545" w:type="dxa"/>
          <w:trHeight w:val="510"/>
        </w:trPr>
        <w:tc>
          <w:tcPr>
            <w:tcW w:w="3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Aktivnosti gospodarenja otpadom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nabavljenih spremnika za </w:t>
            </w:r>
            <w:proofErr w:type="spellStart"/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kompostiranje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75- 85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75- 85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75- 85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0" w:type="dxa"/>
        <w:tblInd w:w="-5" w:type="dxa"/>
        <w:tblLook w:val="04A0" w:firstRow="1" w:lastRow="0" w:firstColumn="1" w:lastColumn="0" w:noHBand="0" w:noVBand="1"/>
      </w:tblPr>
      <w:tblGrid>
        <w:gridCol w:w="3039"/>
        <w:gridCol w:w="20"/>
        <w:gridCol w:w="3719"/>
        <w:gridCol w:w="1360"/>
        <w:gridCol w:w="1360"/>
        <w:gridCol w:w="1360"/>
        <w:gridCol w:w="208"/>
        <w:gridCol w:w="1152"/>
        <w:gridCol w:w="540"/>
        <w:gridCol w:w="1772"/>
        <w:gridCol w:w="210"/>
      </w:tblGrid>
      <w:tr w:rsidR="005E5CEB" w:rsidRPr="006D2EF4" w:rsidTr="00FD3F6D">
        <w:trPr>
          <w:gridAfter w:val="1"/>
          <w:wAfter w:w="210" w:type="dxa"/>
          <w:trHeight w:val="59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6D2EF4" w:rsidTr="00FD3F6D">
        <w:trPr>
          <w:gridAfter w:val="1"/>
          <w:wAfter w:w="210" w:type="dxa"/>
          <w:trHeight w:val="59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1025 PROGRAM GRADNJE GRAĐEVINA ZA GOSPODARENJE KOMUNALNIM OTPADOM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 EUR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 EUR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 EUR</w:t>
            </w:r>
          </w:p>
        </w:tc>
      </w:tr>
      <w:tr w:rsidR="005E5CEB" w:rsidRPr="006D2EF4" w:rsidTr="00FD3F6D">
        <w:trPr>
          <w:gridAfter w:val="1"/>
          <w:wAfter w:w="210" w:type="dxa"/>
          <w:trHeight w:val="23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A102501 Sanacija odlagališta i nabava komunalne opreme - Čistoća d.o.o.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 EUR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 EUR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 EUR</w:t>
            </w:r>
          </w:p>
        </w:tc>
      </w:tr>
      <w:tr w:rsidR="005E5CEB" w:rsidRPr="006D2EF4" w:rsidTr="00FD3F6D">
        <w:trPr>
          <w:gridAfter w:val="1"/>
          <w:wAfter w:w="210" w:type="dxa"/>
          <w:trHeight w:val="268"/>
        </w:trPr>
        <w:tc>
          <w:tcPr>
            <w:tcW w:w="14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kapitalne pomoći KD Čistoća za sanaciju odlagališta, selekciju otpada i izgradnju kazeta za privremeno odlaganje neopasnog otpada.</w:t>
            </w:r>
          </w:p>
        </w:tc>
      </w:tr>
      <w:tr w:rsidR="005E5CEB" w:rsidRPr="006D2EF4" w:rsidTr="00FD3F6D">
        <w:trPr>
          <w:trHeight w:val="7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6D2EF4" w:rsidTr="00FD3F6D">
        <w:trPr>
          <w:trHeight w:val="765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1025 PROGRAM GRAĐENJA GRAĐEVINA ZA GOSPODARENJE KOMUNALNIM OTPADOM</w:t>
            </w:r>
          </w:p>
        </w:tc>
        <w:tc>
          <w:tcPr>
            <w:tcW w:w="3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3.1. PAMETAN I ODRŽIV PRISTUP UPRAVLJANJU PROSTOROM I PRIRODNIM RESURSIMA</w:t>
            </w:r>
          </w:p>
        </w:tc>
        <w:tc>
          <w:tcPr>
            <w:tcW w:w="4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Održivo i učinkovito upravljanje prostorom i poticanje razvoja zelene infrastrukture </w:t>
            </w:r>
          </w:p>
        </w:tc>
        <w:tc>
          <w:tcPr>
            <w:tcW w:w="388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Pružanjem potrebnih sadržaja građanima pridonijeti razvoju zelene infrastrukture.</w:t>
            </w:r>
          </w:p>
        </w:tc>
      </w:tr>
      <w:tr w:rsidR="005E5CEB" w:rsidRPr="006D2EF4" w:rsidTr="00FD3F6D">
        <w:trPr>
          <w:trHeight w:val="509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D2EF4" w:rsidTr="00FD3F6D">
        <w:trPr>
          <w:trHeight w:val="509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D2EF4" w:rsidTr="00FD3F6D">
        <w:trPr>
          <w:gridAfter w:val="3"/>
          <w:wAfter w:w="2522" w:type="dxa"/>
          <w:trHeight w:val="765"/>
        </w:trPr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6D2EF4" w:rsidTr="00FD3F6D">
        <w:trPr>
          <w:gridAfter w:val="3"/>
          <w:wAfter w:w="2522" w:type="dxa"/>
          <w:trHeight w:val="765"/>
        </w:trPr>
        <w:tc>
          <w:tcPr>
            <w:tcW w:w="30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Potpore KD Čistoća za sanaciju odlagališta i nabavu komunalne opreme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Postotak preuzetih i ispunjenih obaveza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70" w:type="dxa"/>
        <w:tblInd w:w="-5" w:type="dxa"/>
        <w:tblLook w:val="04A0" w:firstRow="1" w:lastRow="0" w:firstColumn="1" w:lastColumn="0" w:noHBand="0" w:noVBand="1"/>
      </w:tblPr>
      <w:tblGrid>
        <w:gridCol w:w="3040"/>
        <w:gridCol w:w="20"/>
        <w:gridCol w:w="3720"/>
        <w:gridCol w:w="1360"/>
        <w:gridCol w:w="1360"/>
        <w:gridCol w:w="139"/>
        <w:gridCol w:w="1221"/>
        <w:gridCol w:w="480"/>
        <w:gridCol w:w="880"/>
        <w:gridCol w:w="821"/>
        <w:gridCol w:w="1699"/>
        <w:gridCol w:w="30"/>
      </w:tblGrid>
      <w:tr w:rsidR="005E5CEB" w:rsidRPr="006D2EF4" w:rsidTr="00FD3F6D">
        <w:trPr>
          <w:trHeight w:val="31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6D2EF4" w:rsidTr="00FD3F6D">
        <w:trPr>
          <w:trHeight w:val="67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1028 AKTIVNOSTI UPRAVNOG ODJELA ZA PROSTORNO UREĐENJE, KOMUNALNI SUSTAV I ZAŠTITU OKOLIŠA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474.800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408.30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408.30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6D2EF4" w:rsidTr="00FD3F6D">
        <w:trPr>
          <w:trHeight w:val="58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A102801 Redovna djelatnost Upravnog odjela za prostorno uređenje, komunalni sustav i zaštitu okoliša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412.60</w:t>
            </w: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346.10</w:t>
            </w: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346.10</w:t>
            </w: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6D2EF4" w:rsidTr="00FD3F6D">
        <w:trPr>
          <w:trHeight w:val="956"/>
        </w:trPr>
        <w:tc>
          <w:tcPr>
            <w:tcW w:w="14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Planiraju se rashodi za redovan rad upravnog tijela (plaće zaposlenih, naknade za prijevoz, stručno usavršavanje, literatura, službena radna odjeća i sl.), usluge </w:t>
            </w:r>
            <w:proofErr w:type="spellStart"/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eshumacije</w:t>
            </w:r>
            <w:proofErr w:type="spellEnd"/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prijevoza umrlih osoba. Također osiguravaju se sredstva za provođenje komunalnog reda te izradu i provedbu novih prometnih rješenja kao i uređenje prometne signalizacije i drop-</w:t>
            </w:r>
            <w:proofErr w:type="spellStart"/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off</w:t>
            </w:r>
            <w:proofErr w:type="spellEnd"/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lokacije uz županijsku cestu. Upravni odjel ima pročelnika i 10 službenika/</w:t>
            </w:r>
            <w:proofErr w:type="spellStart"/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namještenika. Planira se zapošljavanje komunalnog/prometnog redara.</w:t>
            </w:r>
          </w:p>
        </w:tc>
      </w:tr>
      <w:tr w:rsidR="005E5CEB" w:rsidRPr="006D2EF4" w:rsidTr="00FD3F6D">
        <w:trPr>
          <w:trHeight w:val="31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Aktivnost A102802 Geodetske usluge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43.500,00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43.500,00 EUR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43.500,00 EUR</w:t>
            </w:r>
          </w:p>
        </w:tc>
      </w:tr>
      <w:tr w:rsidR="005E5CEB" w:rsidRPr="006D2EF4" w:rsidTr="00FD3F6D">
        <w:trPr>
          <w:trHeight w:val="318"/>
        </w:trPr>
        <w:tc>
          <w:tcPr>
            <w:tcW w:w="14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geodetske usluge tijekom godine te snimanje nerazvrstanih cesta.</w:t>
            </w:r>
          </w:p>
        </w:tc>
      </w:tr>
      <w:tr w:rsidR="005E5CEB" w:rsidRPr="006D2EF4" w:rsidTr="00FD3F6D">
        <w:trPr>
          <w:trHeight w:val="31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A102803 Poslovi deratizacije i dezinsekcije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14.700,00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14.700,00 EUR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14.700,00 EUR</w:t>
            </w:r>
          </w:p>
        </w:tc>
      </w:tr>
      <w:tr w:rsidR="005E5CEB" w:rsidRPr="006D2EF4" w:rsidTr="00FD3F6D">
        <w:trPr>
          <w:trHeight w:val="318"/>
        </w:trPr>
        <w:tc>
          <w:tcPr>
            <w:tcW w:w="14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provođenje redovitih aktivnosti deratizacije i dezinsekcije te provedbe nadzora od strane nadležnih tijela.</w:t>
            </w:r>
          </w:p>
        </w:tc>
      </w:tr>
      <w:tr w:rsidR="005E5CEB" w:rsidRPr="006D2EF4" w:rsidTr="00FD3F6D">
        <w:trPr>
          <w:trHeight w:val="31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A102804 Provedba programa zaštite divljači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 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 EUR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 EUR</w:t>
            </w:r>
          </w:p>
        </w:tc>
      </w:tr>
      <w:tr w:rsidR="005E5CEB" w:rsidRPr="006D2EF4" w:rsidTr="00FD3F6D">
        <w:trPr>
          <w:trHeight w:val="410"/>
        </w:trPr>
        <w:tc>
          <w:tcPr>
            <w:tcW w:w="14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provođenje mjera zaštite divljači i mjera za sprječavanje šteta od divljači te sredstva za provedbu aktivnosti vezanih uz brigu o drugim životinjskim vrstama.</w:t>
            </w:r>
          </w:p>
        </w:tc>
      </w:tr>
      <w:tr w:rsidR="005E5CEB" w:rsidRPr="006D2EF4" w:rsidTr="00FD3F6D">
        <w:trPr>
          <w:gridAfter w:val="1"/>
          <w:wAfter w:w="30" w:type="dxa"/>
          <w:trHeight w:val="7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6D2EF4" w:rsidTr="00FD3F6D">
        <w:trPr>
          <w:gridAfter w:val="1"/>
          <w:wAfter w:w="30" w:type="dxa"/>
          <w:trHeight w:val="25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1028 AKTIVNOSTI UPRAVNOG ODJELA ZA PROSTORNO UREĐENJE, </w:t>
            </w: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KOMUNALNI SUSTAV I ZAŠTITU OKOLIŠA</w:t>
            </w:r>
          </w:p>
        </w:tc>
        <w:tc>
          <w:tcPr>
            <w:tcW w:w="3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3.3. KVALITETNA, DOSTUPNA I ODRŽIVA JAVNA I KOMUNALNA INFRASTRUKTURA NA CJELOKUPNOM PODRUČJU ŽUPANIJE</w:t>
            </w:r>
          </w:p>
        </w:tc>
        <w:tc>
          <w:tcPr>
            <w:tcW w:w="4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Redovne aktivnosti Upravnog odjela za prostorno uređenje, komunalni sustav i zaštitu okoliša</w:t>
            </w:r>
          </w:p>
        </w:tc>
        <w:tc>
          <w:tcPr>
            <w:tcW w:w="38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Provedbom redovnih aktivnosti unaprijediti prostorno uređenje i komunalni sustav te sustav zaštite okoliša</w:t>
            </w:r>
          </w:p>
        </w:tc>
      </w:tr>
      <w:tr w:rsidR="005E5CEB" w:rsidRPr="006D2EF4" w:rsidTr="00FD3F6D">
        <w:trPr>
          <w:gridAfter w:val="1"/>
          <w:wAfter w:w="30" w:type="dxa"/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D2EF4" w:rsidTr="00FD3F6D">
        <w:trPr>
          <w:gridAfter w:val="1"/>
          <w:wAfter w:w="30" w:type="dxa"/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6D2EF4" w:rsidTr="00FD3F6D">
        <w:trPr>
          <w:gridAfter w:val="3"/>
          <w:wAfter w:w="2550" w:type="dxa"/>
          <w:trHeight w:val="765"/>
        </w:trPr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6D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6D2EF4" w:rsidTr="00FD3F6D">
        <w:trPr>
          <w:gridAfter w:val="3"/>
          <w:wAfter w:w="2550" w:type="dxa"/>
          <w:trHeight w:val="25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Geodetske usluge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Veličina izmjerene javne površine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ha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ha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ha</w:t>
            </w:r>
          </w:p>
        </w:tc>
      </w:tr>
      <w:tr w:rsidR="005E5CEB" w:rsidRPr="006D2EF4" w:rsidTr="00FD3F6D">
        <w:trPr>
          <w:gridAfter w:val="3"/>
          <w:wAfter w:w="2550" w:type="dxa"/>
          <w:trHeight w:val="51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Provedba programa zaštite divljači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Veličina površina na kojima je zabranjeno ustanovljavanje lovišta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489 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489 ha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489 ha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489 ha</w:t>
            </w:r>
          </w:p>
        </w:tc>
      </w:tr>
      <w:tr w:rsidR="005E5CEB" w:rsidRPr="006D2EF4" w:rsidTr="00FD3F6D">
        <w:trPr>
          <w:gridAfter w:val="3"/>
          <w:wAfter w:w="2550" w:type="dxa"/>
          <w:trHeight w:val="51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Sustavi pametnih rješenja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postavljenih kamera na kri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</w:t>
            </w: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čnim točkama u gradu </w:t>
            </w:r>
            <w:proofErr w:type="spellStart"/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Kastvu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do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6D2EF4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D2E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40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1360"/>
        <w:gridCol w:w="1074"/>
        <w:gridCol w:w="286"/>
        <w:gridCol w:w="1273"/>
        <w:gridCol w:w="87"/>
        <w:gridCol w:w="55"/>
        <w:gridCol w:w="1305"/>
        <w:gridCol w:w="538"/>
        <w:gridCol w:w="1772"/>
        <w:gridCol w:w="210"/>
      </w:tblGrid>
      <w:tr w:rsidR="005E5CEB" w:rsidRPr="0078346A" w:rsidTr="00FD3F6D">
        <w:trPr>
          <w:gridAfter w:val="1"/>
          <w:wAfter w:w="210" w:type="dxa"/>
          <w:trHeight w:val="38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78346A" w:rsidTr="00FD3F6D">
        <w:trPr>
          <w:gridAfter w:val="1"/>
          <w:wAfter w:w="210" w:type="dxa"/>
          <w:trHeight w:val="38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1029 ODRŽAVANJE I ULAGANJE U GRADSKE PROSTORE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364.150,00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274.850,00 EUR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289.850,00 EUR</w:t>
            </w:r>
          </w:p>
        </w:tc>
      </w:tr>
      <w:tr w:rsidR="005E5CEB" w:rsidRPr="0078346A" w:rsidTr="00FD3F6D">
        <w:trPr>
          <w:gridAfter w:val="1"/>
          <w:wAfter w:w="210" w:type="dxa"/>
          <w:trHeight w:val="38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A102901 Redovno održavanje gradskih prostora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147.300,00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120.800,00 EUR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120.800,00 EUR</w:t>
            </w:r>
          </w:p>
        </w:tc>
      </w:tr>
      <w:tr w:rsidR="005E5CEB" w:rsidRPr="0078346A" w:rsidTr="00FD3F6D">
        <w:trPr>
          <w:gridAfter w:val="1"/>
          <w:wAfter w:w="210" w:type="dxa"/>
          <w:trHeight w:val="557"/>
        </w:trPr>
        <w:tc>
          <w:tcPr>
            <w:tcW w:w="14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za redovno održavanje poslovnih prostora u vlasništvu Grada (</w:t>
            </w:r>
            <w:proofErr w:type="spellStart"/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elektro</w:t>
            </w:r>
            <w:proofErr w:type="spellEnd"/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radovi, vodoinstalaterski radovi, </w:t>
            </w:r>
            <w:proofErr w:type="spellStart"/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ličilački</w:t>
            </w:r>
            <w:proofErr w:type="spellEnd"/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sl.), troškove en</w:t>
            </w:r>
            <w:r w:rsidR="006F0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</w:t>
            </w: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rgenata, čišćenja prostora, odvoza smeća, pričuve itd..</w:t>
            </w:r>
          </w:p>
        </w:tc>
      </w:tr>
      <w:tr w:rsidR="005E5CEB" w:rsidRPr="0078346A" w:rsidTr="00FD3F6D">
        <w:trPr>
          <w:gridAfter w:val="1"/>
          <w:wAfter w:w="210" w:type="dxa"/>
          <w:trHeight w:val="38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A102902 Održavanje zgrada dječjeg vrtića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 EUR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 EUR</w:t>
            </w:r>
          </w:p>
        </w:tc>
      </w:tr>
      <w:tr w:rsidR="005E5CEB" w:rsidRPr="0078346A" w:rsidTr="00FD3F6D">
        <w:trPr>
          <w:gridAfter w:val="1"/>
          <w:wAfter w:w="210" w:type="dxa"/>
          <w:trHeight w:val="381"/>
        </w:trPr>
        <w:tc>
          <w:tcPr>
            <w:tcW w:w="14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Planiraju se sredstva za uređenje prostora Dječjeg vrtića Vladimir Nazor -</w:t>
            </w:r>
            <w:proofErr w:type="spellStart"/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Mavrica</w:t>
            </w:r>
            <w:proofErr w:type="spellEnd"/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u staroj jezgri.</w:t>
            </w:r>
          </w:p>
        </w:tc>
      </w:tr>
      <w:tr w:rsidR="005E5CEB" w:rsidRPr="0078346A" w:rsidTr="00FD3F6D">
        <w:trPr>
          <w:gridAfter w:val="1"/>
          <w:wAfter w:w="210" w:type="dxa"/>
          <w:trHeight w:val="38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A102904 Održavanje sportskih objekata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162.200,00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137.700,00 EUR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137.700,00 EUR</w:t>
            </w:r>
          </w:p>
        </w:tc>
      </w:tr>
      <w:tr w:rsidR="005E5CEB" w:rsidRPr="0078346A" w:rsidTr="00FD3F6D">
        <w:trPr>
          <w:gridAfter w:val="1"/>
          <w:wAfter w:w="210" w:type="dxa"/>
          <w:trHeight w:val="302"/>
        </w:trPr>
        <w:tc>
          <w:tcPr>
            <w:tcW w:w="14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Osiguravaju se sredstva za održavanje sportskih objekata, utrošak struje i vode te odvoz smeća i čišćenje.</w:t>
            </w:r>
          </w:p>
        </w:tc>
      </w:tr>
      <w:tr w:rsidR="005E5CEB" w:rsidRPr="0078346A" w:rsidTr="00FD3F6D">
        <w:trPr>
          <w:gridAfter w:val="1"/>
          <w:wAfter w:w="210" w:type="dxa"/>
          <w:trHeight w:val="30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K102903 Dodatna ulaganja na prostorima u vlasništvu Grada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14.650,00 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6.350,00 EUR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21.350,00 EUR</w:t>
            </w:r>
          </w:p>
        </w:tc>
      </w:tr>
      <w:tr w:rsidR="005E5CEB" w:rsidRPr="0078346A" w:rsidTr="00FD3F6D">
        <w:trPr>
          <w:gridAfter w:val="1"/>
          <w:wAfter w:w="210" w:type="dxa"/>
          <w:trHeight w:val="342"/>
        </w:trPr>
        <w:tc>
          <w:tcPr>
            <w:tcW w:w="14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Osiguravaju se sredstva za izradu projektne dokumentacije te za priključke. </w:t>
            </w:r>
          </w:p>
        </w:tc>
      </w:tr>
      <w:tr w:rsidR="005E5CEB" w:rsidRPr="0078346A" w:rsidTr="00FD3F6D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78346A" w:rsidTr="00FD3F6D">
        <w:trPr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1029 ODRŽAVANJE GRADSKIH PROSTORA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3.1. PAMETAN I ODRŽIV PRISTUP UPRAVLJANJU PROSTOROM I PRIRODNIM RESURSIMA</w:t>
            </w:r>
          </w:p>
        </w:tc>
        <w:tc>
          <w:tcPr>
            <w:tcW w:w="3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prostora u vlasništvu Grada</w:t>
            </w:r>
          </w:p>
        </w:tc>
        <w:tc>
          <w:tcPr>
            <w:tcW w:w="396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Redovnim održavanjem i ulaganjima u poslovne prostore u vlasništvu Grada omogućiti kvalitetnu infrastrukturu građanima i djelatnicima Grada</w:t>
            </w:r>
          </w:p>
        </w:tc>
      </w:tr>
      <w:tr w:rsidR="005E5CEB" w:rsidRPr="0078346A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6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78346A" w:rsidTr="00FD3F6D">
        <w:trPr>
          <w:trHeight w:val="51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6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78346A" w:rsidTr="00FD3F6D">
        <w:trPr>
          <w:gridAfter w:val="3"/>
          <w:wAfter w:w="2520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783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78346A" w:rsidTr="00FD3F6D">
        <w:trPr>
          <w:gridAfter w:val="3"/>
          <w:wAfter w:w="2520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poslovnih prostora u vlasništvu Grada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intervencija na održavanju gradskih prostora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 do 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 do 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 do 15</w:t>
            </w:r>
          </w:p>
        </w:tc>
      </w:tr>
      <w:tr w:rsidR="005E5CEB" w:rsidRPr="0078346A" w:rsidTr="00FD3F6D">
        <w:trPr>
          <w:gridAfter w:val="3"/>
          <w:wAfter w:w="2520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zgrada dječjeg vrtića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korisnika dječjeg vrtića (djeca i zaposleni)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 do 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 do 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 do 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 do 400</w:t>
            </w:r>
          </w:p>
        </w:tc>
      </w:tr>
      <w:tr w:rsidR="005E5CEB" w:rsidRPr="0078346A" w:rsidTr="00FD3F6D">
        <w:trPr>
          <w:gridAfter w:val="3"/>
          <w:wAfter w:w="2520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prostorima u vlasništvu Grada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izrađenih projekta uređenja prostora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78346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4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tbl>
      <w:tblPr>
        <w:tblW w:w="14770" w:type="dxa"/>
        <w:tblInd w:w="-5" w:type="dxa"/>
        <w:tblLook w:val="04A0" w:firstRow="1" w:lastRow="0" w:firstColumn="1" w:lastColumn="0" w:noHBand="0" w:noVBand="1"/>
      </w:tblPr>
      <w:tblGrid>
        <w:gridCol w:w="3060"/>
        <w:gridCol w:w="3720"/>
        <w:gridCol w:w="1360"/>
        <w:gridCol w:w="649"/>
        <w:gridCol w:w="711"/>
        <w:gridCol w:w="1132"/>
        <w:gridCol w:w="228"/>
        <w:gridCol w:w="1360"/>
        <w:gridCol w:w="396"/>
        <w:gridCol w:w="2124"/>
        <w:gridCol w:w="30"/>
      </w:tblGrid>
      <w:tr w:rsidR="005E5CEB" w:rsidRPr="009E793A" w:rsidTr="00FD3F6D">
        <w:trPr>
          <w:trHeight w:val="199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2023. god.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2024. god.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 god.</w:t>
            </w:r>
          </w:p>
        </w:tc>
      </w:tr>
      <w:tr w:rsidR="005E5CEB" w:rsidRPr="009E793A" w:rsidTr="00FD3F6D">
        <w:trPr>
          <w:trHeight w:val="199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1031 PROVEDBA SECAP-a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22.500,00 EUR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 EUR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 EUR</w:t>
            </w:r>
          </w:p>
        </w:tc>
      </w:tr>
      <w:tr w:rsidR="005E5CEB" w:rsidRPr="009E793A" w:rsidTr="00FD3F6D">
        <w:trPr>
          <w:trHeight w:val="199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A103101 SECAP - Mjere informiranja i edukacije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 EUR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 EUR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 EUR</w:t>
            </w:r>
          </w:p>
        </w:tc>
      </w:tr>
      <w:tr w:rsidR="005E5CEB" w:rsidRPr="009E793A" w:rsidTr="00FD3F6D">
        <w:trPr>
          <w:trHeight w:val="574"/>
        </w:trPr>
        <w:tc>
          <w:tcPr>
            <w:tcW w:w="1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Planiraju se sredstva za provedbu aktivnosti informiranja i edukacije građana o obnovljivim izvorima energije, važnosti i načinima primjene mjera za uštedu energije i smanjenje emisije CO2 u svakodnevnom životu. U 2023. planira se sufinanciranje projektne dokumentacije građanima za ugradnju OIE.</w:t>
            </w:r>
          </w:p>
        </w:tc>
      </w:tr>
      <w:tr w:rsidR="005E5CEB" w:rsidRPr="009E793A" w:rsidTr="00FD3F6D">
        <w:trPr>
          <w:trHeight w:val="199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K103102 Izgradnja solarne elektrane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6.500,00 EUR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EUR</w:t>
            </w:r>
          </w:p>
        </w:tc>
      </w:tr>
      <w:tr w:rsidR="005E5CEB" w:rsidRPr="009E793A" w:rsidTr="00FD3F6D">
        <w:trPr>
          <w:trHeight w:val="199"/>
        </w:trPr>
        <w:tc>
          <w:tcPr>
            <w:tcW w:w="1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 se izrada projektne dokumentacije za solarnu elektranu na boćarskom domu.</w:t>
            </w:r>
          </w:p>
        </w:tc>
      </w:tr>
      <w:tr w:rsidR="005E5CEB" w:rsidRPr="009E793A" w:rsidTr="00FD3F6D">
        <w:trPr>
          <w:gridAfter w:val="1"/>
          <w:wAfter w:w="30" w:type="dxa"/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u  proračunu JLS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cilja iz Plana razvoja PGŽ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Svrha provedbe mjere</w:t>
            </w:r>
          </w:p>
        </w:tc>
      </w:tr>
      <w:tr w:rsidR="005E5CEB" w:rsidRPr="009E793A" w:rsidTr="00FD3F6D">
        <w:trPr>
          <w:gridAfter w:val="1"/>
          <w:wAfter w:w="30" w:type="dxa"/>
          <w:trHeight w:val="5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1031 PROVEDBA SECAP-a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3.2. ZELENA I ENERGETSKA TRANZICIJA PREMA UGLJIČNOJ NEUTRALNOSTI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Povećanje energetske učinkovitosti i korištenja obnovljivih izvora energije</w:t>
            </w: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Ulaganjem u projekt izgradnje solarne elektrane te edukacijom građana o prilagodbi na klimatske promjene doprinijeti energetskoj učinkovitosti i ekološkoj održivosti Grada.</w:t>
            </w:r>
          </w:p>
        </w:tc>
      </w:tr>
      <w:tr w:rsidR="005E5CEB" w:rsidRPr="009E793A" w:rsidTr="00FD3F6D">
        <w:trPr>
          <w:gridAfter w:val="1"/>
          <w:wAfter w:w="30" w:type="dxa"/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9E793A" w:rsidTr="00FD3F6D">
        <w:trPr>
          <w:gridAfter w:val="1"/>
          <w:wAfter w:w="30" w:type="dxa"/>
          <w:trHeight w:val="509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5CEB" w:rsidRPr="009E793A" w:rsidTr="00FD3F6D">
        <w:trPr>
          <w:gridAfter w:val="3"/>
          <w:wAfter w:w="2550" w:type="dxa"/>
          <w:trHeight w:val="76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Ključne aktivnosti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 rezultata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vrijednost</w:t>
            </w: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Ciljna</w:t>
            </w: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vrijednost</w:t>
            </w:r>
            <w:r w:rsidRPr="009E7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E5CEB" w:rsidRPr="009E793A" w:rsidTr="00FD3F6D">
        <w:trPr>
          <w:gridAfter w:val="3"/>
          <w:wAfter w:w="2550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Informiranje i edukacija o prilagodbi na klimatske promjene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Informiranost građana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EB" w:rsidRPr="009E793A" w:rsidRDefault="005E5CEB" w:rsidP="00FD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79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</w:tr>
    </w:tbl>
    <w:p w:rsidR="005E5CEB" w:rsidRDefault="005E5CEB" w:rsidP="005E5CEB">
      <w:pPr>
        <w:spacing w:after="0"/>
        <w:ind w:left="360"/>
        <w:jc w:val="both"/>
        <w:rPr>
          <w:rFonts w:ascii="Arial" w:hAnsi="Arial" w:cs="Arial"/>
          <w:b/>
        </w:rPr>
      </w:pPr>
    </w:p>
    <w:p w:rsidR="00BC559B" w:rsidRPr="00844452" w:rsidRDefault="00BC559B" w:rsidP="00BC559B">
      <w:pPr>
        <w:spacing w:after="0"/>
        <w:jc w:val="both"/>
        <w:rPr>
          <w:rFonts w:ascii="Arial" w:hAnsi="Arial" w:cs="Arial"/>
          <w:b/>
        </w:rPr>
      </w:pPr>
    </w:p>
    <w:p w:rsidR="00BC559B" w:rsidRPr="00844452" w:rsidRDefault="00BC559B" w:rsidP="00BC559B">
      <w:pPr>
        <w:spacing w:after="0"/>
        <w:jc w:val="both"/>
        <w:rPr>
          <w:rFonts w:ascii="Arial" w:hAnsi="Arial" w:cs="Arial"/>
          <w:b/>
        </w:rPr>
      </w:pPr>
    </w:p>
    <w:p w:rsidR="00192394" w:rsidRPr="00844452" w:rsidRDefault="00B85940" w:rsidP="00192394">
      <w:pPr>
        <w:spacing w:after="0"/>
        <w:jc w:val="both"/>
        <w:rPr>
          <w:rFonts w:ascii="Arial" w:hAnsi="Arial" w:cs="Arial"/>
          <w:b/>
        </w:rPr>
      </w:pPr>
      <w:r w:rsidRPr="00844452">
        <w:rPr>
          <w:rFonts w:ascii="Arial" w:hAnsi="Arial" w:cs="Arial"/>
          <w:b/>
        </w:rPr>
        <w:t>III. PROJEKCIJE ZA 202</w:t>
      </w:r>
      <w:r w:rsidR="009E793A" w:rsidRPr="00844452">
        <w:rPr>
          <w:rFonts w:ascii="Arial" w:hAnsi="Arial" w:cs="Arial"/>
          <w:b/>
        </w:rPr>
        <w:t>4</w:t>
      </w:r>
      <w:r w:rsidR="00192394" w:rsidRPr="00844452">
        <w:rPr>
          <w:rFonts w:ascii="Arial" w:hAnsi="Arial" w:cs="Arial"/>
          <w:b/>
        </w:rPr>
        <w:t>. I 202</w:t>
      </w:r>
      <w:r w:rsidR="009E793A" w:rsidRPr="00844452">
        <w:rPr>
          <w:rFonts w:ascii="Arial" w:hAnsi="Arial" w:cs="Arial"/>
          <w:b/>
        </w:rPr>
        <w:t>5</w:t>
      </w:r>
      <w:r w:rsidR="00192394" w:rsidRPr="00844452">
        <w:rPr>
          <w:rFonts w:ascii="Arial" w:hAnsi="Arial" w:cs="Arial"/>
          <w:b/>
        </w:rPr>
        <w:t>. GODINU</w:t>
      </w:r>
    </w:p>
    <w:p w:rsidR="00192394" w:rsidRPr="00844452" w:rsidRDefault="00192394" w:rsidP="00192394">
      <w:pPr>
        <w:spacing w:after="0"/>
        <w:jc w:val="both"/>
        <w:rPr>
          <w:rFonts w:ascii="Arial" w:hAnsi="Arial" w:cs="Arial"/>
          <w:highlight w:val="yellow"/>
        </w:rPr>
      </w:pPr>
    </w:p>
    <w:p w:rsidR="00192394" w:rsidRPr="00844452" w:rsidRDefault="00192394" w:rsidP="00192394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 xml:space="preserve">Projekcijama se planira </w:t>
      </w:r>
      <w:r w:rsidR="00B85940" w:rsidRPr="00844452">
        <w:rPr>
          <w:rFonts w:ascii="Arial" w:hAnsi="Arial" w:cs="Arial"/>
        </w:rPr>
        <w:t>proračun u 202</w:t>
      </w:r>
      <w:r w:rsidR="009E793A" w:rsidRPr="00844452">
        <w:rPr>
          <w:rFonts w:ascii="Arial" w:hAnsi="Arial" w:cs="Arial"/>
        </w:rPr>
        <w:t>4</w:t>
      </w:r>
      <w:r w:rsidRPr="00844452">
        <w:rPr>
          <w:rFonts w:ascii="Arial" w:hAnsi="Arial" w:cs="Arial"/>
        </w:rPr>
        <w:t xml:space="preserve">. godini </w:t>
      </w:r>
      <w:r w:rsidR="00AC4BDB" w:rsidRPr="00844452">
        <w:rPr>
          <w:rFonts w:ascii="Arial" w:hAnsi="Arial" w:cs="Arial"/>
        </w:rPr>
        <w:t xml:space="preserve">u iznosu </w:t>
      </w:r>
      <w:r w:rsidR="0030075F">
        <w:rPr>
          <w:rFonts w:ascii="Arial" w:hAnsi="Arial" w:cs="Arial"/>
        </w:rPr>
        <w:t>8.034.256</w:t>
      </w:r>
      <w:r w:rsidR="00BC559B" w:rsidRPr="00844452">
        <w:rPr>
          <w:rFonts w:ascii="Arial" w:hAnsi="Arial" w:cs="Arial"/>
        </w:rPr>
        <w:t xml:space="preserve"> </w:t>
      </w:r>
      <w:r w:rsidR="0030075F">
        <w:rPr>
          <w:rFonts w:ascii="Arial" w:hAnsi="Arial" w:cs="Arial"/>
        </w:rPr>
        <w:t>eura</w:t>
      </w:r>
      <w:r w:rsidR="00AC4BDB" w:rsidRPr="00844452">
        <w:rPr>
          <w:rFonts w:ascii="Arial" w:hAnsi="Arial" w:cs="Arial"/>
        </w:rPr>
        <w:t xml:space="preserve"> te </w:t>
      </w:r>
      <w:r w:rsidR="0030075F">
        <w:rPr>
          <w:rFonts w:ascii="Arial" w:hAnsi="Arial" w:cs="Arial"/>
        </w:rPr>
        <w:t>7.519.071 eura</w:t>
      </w:r>
      <w:r w:rsidR="00D22656" w:rsidRPr="00844452">
        <w:rPr>
          <w:rFonts w:ascii="Arial" w:hAnsi="Arial" w:cs="Arial"/>
        </w:rPr>
        <w:t xml:space="preserve"> za </w:t>
      </w:r>
      <w:r w:rsidR="00B85940" w:rsidRPr="00844452">
        <w:rPr>
          <w:rFonts w:ascii="Arial" w:hAnsi="Arial" w:cs="Arial"/>
        </w:rPr>
        <w:t>202</w:t>
      </w:r>
      <w:r w:rsidR="009E793A" w:rsidRPr="00844452">
        <w:rPr>
          <w:rFonts w:ascii="Arial" w:hAnsi="Arial" w:cs="Arial"/>
        </w:rPr>
        <w:t>5</w:t>
      </w:r>
      <w:r w:rsidR="00D22656" w:rsidRPr="00844452">
        <w:rPr>
          <w:rFonts w:ascii="Arial" w:hAnsi="Arial" w:cs="Arial"/>
        </w:rPr>
        <w:t xml:space="preserve">. godinu. </w:t>
      </w:r>
    </w:p>
    <w:p w:rsidR="00FA2752" w:rsidRDefault="00255FC8" w:rsidP="00192394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 xml:space="preserve">Osiguravaju se sredstva za redovan rad predstavničkog tijela i mjesne samouprave, izvršne vlasti i upravnih tijela. </w:t>
      </w:r>
      <w:r w:rsidR="00D22656" w:rsidRPr="00844452">
        <w:rPr>
          <w:rFonts w:ascii="Arial" w:hAnsi="Arial" w:cs="Arial"/>
        </w:rPr>
        <w:t xml:space="preserve">Od kapitalnih projekata planira se </w:t>
      </w:r>
      <w:r w:rsidRPr="00844452">
        <w:rPr>
          <w:rFonts w:ascii="Arial" w:hAnsi="Arial" w:cs="Arial"/>
        </w:rPr>
        <w:t>provedba projekata kanalizacij</w:t>
      </w:r>
      <w:r w:rsidR="00FA2752">
        <w:rPr>
          <w:rFonts w:ascii="Arial" w:hAnsi="Arial" w:cs="Arial"/>
        </w:rPr>
        <w:t>e</w:t>
      </w:r>
      <w:r w:rsidRPr="00844452">
        <w:rPr>
          <w:rFonts w:ascii="Arial" w:hAnsi="Arial" w:cs="Arial"/>
        </w:rPr>
        <w:t xml:space="preserve"> i obor</w:t>
      </w:r>
      <w:r w:rsidR="00FA2752">
        <w:rPr>
          <w:rFonts w:ascii="Arial" w:hAnsi="Arial" w:cs="Arial"/>
        </w:rPr>
        <w:t>inske</w:t>
      </w:r>
      <w:r w:rsidR="00BC559B" w:rsidRPr="00844452">
        <w:rPr>
          <w:rFonts w:ascii="Arial" w:hAnsi="Arial" w:cs="Arial"/>
        </w:rPr>
        <w:t xml:space="preserve"> odvodnj</w:t>
      </w:r>
      <w:r w:rsidR="00FA2752">
        <w:rPr>
          <w:rFonts w:ascii="Arial" w:hAnsi="Arial" w:cs="Arial"/>
        </w:rPr>
        <w:t>e</w:t>
      </w:r>
      <w:r w:rsidR="00BC559B" w:rsidRPr="00844452">
        <w:rPr>
          <w:rFonts w:ascii="Arial" w:hAnsi="Arial" w:cs="Arial"/>
        </w:rPr>
        <w:t xml:space="preserve"> u Trinajstićima,</w:t>
      </w:r>
      <w:r w:rsidR="00FA2752">
        <w:rPr>
          <w:rFonts w:ascii="Arial" w:hAnsi="Arial" w:cs="Arial"/>
        </w:rPr>
        <w:t xml:space="preserve"> izgradnja ceste GMU3,</w:t>
      </w:r>
      <w:r w:rsidR="00BC559B" w:rsidRPr="00844452">
        <w:rPr>
          <w:rFonts w:ascii="Arial" w:hAnsi="Arial" w:cs="Arial"/>
        </w:rPr>
        <w:t xml:space="preserve"> uređenje površina javne </w:t>
      </w:r>
      <w:r w:rsidR="00C52E3E" w:rsidRPr="00844452">
        <w:rPr>
          <w:rFonts w:ascii="Arial" w:hAnsi="Arial" w:cs="Arial"/>
        </w:rPr>
        <w:t xml:space="preserve">namjene </w:t>
      </w:r>
      <w:r w:rsidR="00BC559B" w:rsidRPr="00844452">
        <w:rPr>
          <w:rFonts w:ascii="Arial" w:hAnsi="Arial" w:cs="Arial"/>
        </w:rPr>
        <w:t>te daljnja ulaganja u komunalnu infrastrukturu</w:t>
      </w:r>
      <w:r w:rsidRPr="00844452">
        <w:rPr>
          <w:rFonts w:ascii="Arial" w:hAnsi="Arial" w:cs="Arial"/>
        </w:rPr>
        <w:t>.</w:t>
      </w:r>
      <w:r w:rsidR="00BC559B" w:rsidRPr="00844452">
        <w:rPr>
          <w:rFonts w:ascii="Arial" w:hAnsi="Arial" w:cs="Arial"/>
        </w:rPr>
        <w:t xml:space="preserve"> </w:t>
      </w:r>
    </w:p>
    <w:p w:rsidR="00E3441E" w:rsidRPr="00844452" w:rsidRDefault="00192394" w:rsidP="00192394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 xml:space="preserve">U projekcijama se planira zadržavanje postojećeg standarda subvencija </w:t>
      </w:r>
      <w:r w:rsidR="00255FC8" w:rsidRPr="00844452">
        <w:rPr>
          <w:rFonts w:ascii="Arial" w:hAnsi="Arial" w:cs="Arial"/>
        </w:rPr>
        <w:t>organizacijama</w:t>
      </w:r>
      <w:r w:rsidRPr="00844452">
        <w:rPr>
          <w:rFonts w:ascii="Arial" w:hAnsi="Arial" w:cs="Arial"/>
        </w:rPr>
        <w:t xml:space="preserve"> civilnog društva</w:t>
      </w:r>
      <w:r w:rsidR="00255FC8" w:rsidRPr="00844452">
        <w:rPr>
          <w:rFonts w:ascii="Arial" w:hAnsi="Arial" w:cs="Arial"/>
        </w:rPr>
        <w:t xml:space="preserve"> u provedbi programa javnih potreba</w:t>
      </w:r>
      <w:r w:rsidR="006369BA" w:rsidRPr="00844452">
        <w:rPr>
          <w:rFonts w:ascii="Arial" w:hAnsi="Arial" w:cs="Arial"/>
        </w:rPr>
        <w:t xml:space="preserve"> te održavanje postavljene razine održa</w:t>
      </w:r>
      <w:r w:rsidR="00255FC8" w:rsidRPr="00844452">
        <w:rPr>
          <w:rFonts w:ascii="Arial" w:hAnsi="Arial" w:cs="Arial"/>
        </w:rPr>
        <w:t>vanja komunalne infrastrukture.</w:t>
      </w:r>
      <w:r w:rsidR="006369BA" w:rsidRPr="00844452">
        <w:rPr>
          <w:rFonts w:ascii="Arial" w:hAnsi="Arial" w:cs="Arial"/>
        </w:rPr>
        <w:t xml:space="preserve"> Zadržava se</w:t>
      </w:r>
      <w:r w:rsidRPr="00844452">
        <w:rPr>
          <w:rFonts w:ascii="Arial" w:hAnsi="Arial" w:cs="Arial"/>
        </w:rPr>
        <w:t xml:space="preserve"> standard socijalnih prava i pomoći najugroženijem dijelu stanovništva. Planira se daljnje ulaganje u odgoj i obrazovanje.</w:t>
      </w:r>
    </w:p>
    <w:p w:rsidR="00C52E3E" w:rsidRPr="00844452" w:rsidRDefault="00C52E3E" w:rsidP="00192394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>Kroz navedeni period očekuje se i početak realizacije pojedinih EU projekata</w:t>
      </w:r>
      <w:r w:rsidR="00FA2752">
        <w:rPr>
          <w:rFonts w:ascii="Arial" w:hAnsi="Arial" w:cs="Arial"/>
        </w:rPr>
        <w:t xml:space="preserve"> kroz novu financijsku perspektivu 2021.-2027.</w:t>
      </w:r>
      <w:r w:rsidRPr="00844452">
        <w:rPr>
          <w:rFonts w:ascii="Arial" w:hAnsi="Arial" w:cs="Arial"/>
        </w:rPr>
        <w:t xml:space="preserve"> koji se za sada nisu uvrstili u prijedlog proračuna nego će se po raspisivanju natječaja i donošenju odluka o financiranju uvrstiti </w:t>
      </w:r>
      <w:r w:rsidR="00FA2752">
        <w:rPr>
          <w:rFonts w:ascii="Arial" w:hAnsi="Arial" w:cs="Arial"/>
        </w:rPr>
        <w:t>u</w:t>
      </w:r>
      <w:r w:rsidRPr="00844452">
        <w:rPr>
          <w:rFonts w:ascii="Arial" w:hAnsi="Arial" w:cs="Arial"/>
        </w:rPr>
        <w:t xml:space="preserve"> nove prijedloge proračuna.</w:t>
      </w:r>
    </w:p>
    <w:p w:rsidR="00E3441E" w:rsidRPr="00844452" w:rsidRDefault="00E3441E" w:rsidP="007372B6">
      <w:pPr>
        <w:spacing w:after="0"/>
        <w:jc w:val="both"/>
        <w:rPr>
          <w:rFonts w:ascii="Arial" w:hAnsi="Arial" w:cs="Arial"/>
        </w:rPr>
      </w:pPr>
    </w:p>
    <w:p w:rsidR="00E3441E" w:rsidRPr="00844452" w:rsidRDefault="00E3441E" w:rsidP="007372B6">
      <w:pPr>
        <w:spacing w:after="0"/>
        <w:jc w:val="both"/>
        <w:rPr>
          <w:rFonts w:ascii="Arial" w:hAnsi="Arial" w:cs="Arial"/>
        </w:rPr>
      </w:pPr>
    </w:p>
    <w:p w:rsidR="00833AAB" w:rsidRPr="00844452" w:rsidRDefault="00833AAB" w:rsidP="007372B6">
      <w:pPr>
        <w:spacing w:after="0"/>
        <w:jc w:val="both"/>
        <w:rPr>
          <w:rFonts w:ascii="Arial" w:hAnsi="Arial" w:cs="Arial"/>
        </w:rPr>
      </w:pPr>
    </w:p>
    <w:sectPr w:rsidR="00833AAB" w:rsidRPr="00844452" w:rsidSect="006362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25" w:rsidRDefault="00A46B25" w:rsidP="00670FAE">
      <w:pPr>
        <w:spacing w:after="0" w:line="240" w:lineRule="auto"/>
      </w:pPr>
      <w:r>
        <w:separator/>
      </w:r>
    </w:p>
  </w:endnote>
  <w:endnote w:type="continuationSeparator" w:id="0">
    <w:p w:rsidR="00A46B25" w:rsidRDefault="00A46B25" w:rsidP="006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1091"/>
      <w:docPartObj>
        <w:docPartGallery w:val="Page Numbers (Bottom of Page)"/>
        <w:docPartUnique/>
      </w:docPartObj>
    </w:sdtPr>
    <w:sdtContent>
      <w:p w:rsidR="00FD3F6D" w:rsidRDefault="00FD3F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767">
          <w:rPr>
            <w:noProof/>
          </w:rPr>
          <w:t>41</w:t>
        </w:r>
        <w:r>
          <w:fldChar w:fldCharType="end"/>
        </w:r>
      </w:p>
    </w:sdtContent>
  </w:sdt>
  <w:p w:rsidR="00FD3F6D" w:rsidRDefault="00FD3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25" w:rsidRDefault="00A46B25" w:rsidP="00670FAE">
      <w:pPr>
        <w:spacing w:after="0" w:line="240" w:lineRule="auto"/>
      </w:pPr>
      <w:r>
        <w:separator/>
      </w:r>
    </w:p>
  </w:footnote>
  <w:footnote w:type="continuationSeparator" w:id="0">
    <w:p w:rsidR="00A46B25" w:rsidRDefault="00A46B25" w:rsidP="0067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CAF"/>
    <w:multiLevelType w:val="hybridMultilevel"/>
    <w:tmpl w:val="895AAAF0"/>
    <w:lvl w:ilvl="0" w:tplc="CBC4C1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2B7"/>
    <w:multiLevelType w:val="hybridMultilevel"/>
    <w:tmpl w:val="2A3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7B23"/>
    <w:multiLevelType w:val="hybridMultilevel"/>
    <w:tmpl w:val="6324BD02"/>
    <w:lvl w:ilvl="0" w:tplc="FBCEA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D193B"/>
    <w:multiLevelType w:val="hybridMultilevel"/>
    <w:tmpl w:val="5FF6E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13B5"/>
    <w:multiLevelType w:val="hybridMultilevel"/>
    <w:tmpl w:val="C6728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0192"/>
    <w:multiLevelType w:val="hybridMultilevel"/>
    <w:tmpl w:val="D728C64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E00DDA"/>
    <w:multiLevelType w:val="hybridMultilevel"/>
    <w:tmpl w:val="36582AF4"/>
    <w:lvl w:ilvl="0" w:tplc="FBCEA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D2491E"/>
    <w:multiLevelType w:val="hybridMultilevel"/>
    <w:tmpl w:val="A57C16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E7A68"/>
    <w:multiLevelType w:val="hybridMultilevel"/>
    <w:tmpl w:val="6610DEDE"/>
    <w:lvl w:ilvl="0" w:tplc="FBCEA3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1520FE"/>
    <w:multiLevelType w:val="hybridMultilevel"/>
    <w:tmpl w:val="EBAA7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23"/>
    <w:rsid w:val="0000437F"/>
    <w:rsid w:val="00005DE7"/>
    <w:rsid w:val="0001096A"/>
    <w:rsid w:val="00011F2A"/>
    <w:rsid w:val="00012A5E"/>
    <w:rsid w:val="0001786A"/>
    <w:rsid w:val="00025917"/>
    <w:rsid w:val="00044051"/>
    <w:rsid w:val="0004449B"/>
    <w:rsid w:val="00057475"/>
    <w:rsid w:val="000635C0"/>
    <w:rsid w:val="00064360"/>
    <w:rsid w:val="00080118"/>
    <w:rsid w:val="00084E4B"/>
    <w:rsid w:val="000A0389"/>
    <w:rsid w:val="000A63A2"/>
    <w:rsid w:val="000C466B"/>
    <w:rsid w:val="000D0F92"/>
    <w:rsid w:val="000D3F1D"/>
    <w:rsid w:val="000D5F87"/>
    <w:rsid w:val="000E03A9"/>
    <w:rsid w:val="000E77B1"/>
    <w:rsid w:val="000F0C18"/>
    <w:rsid w:val="000F1134"/>
    <w:rsid w:val="00100281"/>
    <w:rsid w:val="001118F4"/>
    <w:rsid w:val="00111F31"/>
    <w:rsid w:val="00111F62"/>
    <w:rsid w:val="00116715"/>
    <w:rsid w:val="00116CD8"/>
    <w:rsid w:val="00120D97"/>
    <w:rsid w:val="00121657"/>
    <w:rsid w:val="001255EE"/>
    <w:rsid w:val="0012670B"/>
    <w:rsid w:val="001273D1"/>
    <w:rsid w:val="00127F81"/>
    <w:rsid w:val="0013252D"/>
    <w:rsid w:val="00150F90"/>
    <w:rsid w:val="00155204"/>
    <w:rsid w:val="0015774C"/>
    <w:rsid w:val="00162609"/>
    <w:rsid w:val="0016344B"/>
    <w:rsid w:val="0016487F"/>
    <w:rsid w:val="00170C90"/>
    <w:rsid w:val="001760E7"/>
    <w:rsid w:val="00180508"/>
    <w:rsid w:val="00185592"/>
    <w:rsid w:val="00186641"/>
    <w:rsid w:val="00192394"/>
    <w:rsid w:val="00192C82"/>
    <w:rsid w:val="001960E5"/>
    <w:rsid w:val="00196460"/>
    <w:rsid w:val="001A6D82"/>
    <w:rsid w:val="001B5AB4"/>
    <w:rsid w:val="001B6E07"/>
    <w:rsid w:val="001C0D36"/>
    <w:rsid w:val="001C4C01"/>
    <w:rsid w:val="001C59B9"/>
    <w:rsid w:val="001D269D"/>
    <w:rsid w:val="001D3A2C"/>
    <w:rsid w:val="001D6FC9"/>
    <w:rsid w:val="001F1972"/>
    <w:rsid w:val="001F48B0"/>
    <w:rsid w:val="001F554E"/>
    <w:rsid w:val="00203A21"/>
    <w:rsid w:val="002046DF"/>
    <w:rsid w:val="002058CF"/>
    <w:rsid w:val="002076A3"/>
    <w:rsid w:val="0021621B"/>
    <w:rsid w:val="00221F2F"/>
    <w:rsid w:val="00223C46"/>
    <w:rsid w:val="002242CD"/>
    <w:rsid w:val="00226735"/>
    <w:rsid w:val="002306AC"/>
    <w:rsid w:val="00232799"/>
    <w:rsid w:val="0023665B"/>
    <w:rsid w:val="0024248B"/>
    <w:rsid w:val="002515E9"/>
    <w:rsid w:val="00252D02"/>
    <w:rsid w:val="00255FC8"/>
    <w:rsid w:val="002618E8"/>
    <w:rsid w:val="0028200F"/>
    <w:rsid w:val="00287258"/>
    <w:rsid w:val="00290641"/>
    <w:rsid w:val="00292114"/>
    <w:rsid w:val="00295096"/>
    <w:rsid w:val="00296648"/>
    <w:rsid w:val="002A4255"/>
    <w:rsid w:val="002E068A"/>
    <w:rsid w:val="002E2C21"/>
    <w:rsid w:val="002F41EB"/>
    <w:rsid w:val="0030075F"/>
    <w:rsid w:val="00301F94"/>
    <w:rsid w:val="003027B9"/>
    <w:rsid w:val="003139C6"/>
    <w:rsid w:val="003212C9"/>
    <w:rsid w:val="00323100"/>
    <w:rsid w:val="00323B85"/>
    <w:rsid w:val="0033357A"/>
    <w:rsid w:val="00337C84"/>
    <w:rsid w:val="00342558"/>
    <w:rsid w:val="00342FA9"/>
    <w:rsid w:val="00343745"/>
    <w:rsid w:val="00347F84"/>
    <w:rsid w:val="00356ED1"/>
    <w:rsid w:val="003579AA"/>
    <w:rsid w:val="0036088A"/>
    <w:rsid w:val="00363D58"/>
    <w:rsid w:val="003641E4"/>
    <w:rsid w:val="003835B3"/>
    <w:rsid w:val="00391D34"/>
    <w:rsid w:val="003935FB"/>
    <w:rsid w:val="003979CD"/>
    <w:rsid w:val="003A4D7D"/>
    <w:rsid w:val="003A577E"/>
    <w:rsid w:val="003A7E26"/>
    <w:rsid w:val="003B1D3F"/>
    <w:rsid w:val="003B1F84"/>
    <w:rsid w:val="003B2197"/>
    <w:rsid w:val="003B2F93"/>
    <w:rsid w:val="003C489A"/>
    <w:rsid w:val="003C5823"/>
    <w:rsid w:val="003D18C2"/>
    <w:rsid w:val="003D418F"/>
    <w:rsid w:val="003D47BC"/>
    <w:rsid w:val="003D6056"/>
    <w:rsid w:val="003E2F22"/>
    <w:rsid w:val="003E7882"/>
    <w:rsid w:val="003F1A48"/>
    <w:rsid w:val="003F1D2E"/>
    <w:rsid w:val="003F7AE3"/>
    <w:rsid w:val="003F7E14"/>
    <w:rsid w:val="00403AC5"/>
    <w:rsid w:val="00406288"/>
    <w:rsid w:val="0041243E"/>
    <w:rsid w:val="004372AA"/>
    <w:rsid w:val="00437498"/>
    <w:rsid w:val="004442D6"/>
    <w:rsid w:val="00447A9F"/>
    <w:rsid w:val="004539D2"/>
    <w:rsid w:val="004551D4"/>
    <w:rsid w:val="00463160"/>
    <w:rsid w:val="00463509"/>
    <w:rsid w:val="0047063E"/>
    <w:rsid w:val="00471067"/>
    <w:rsid w:val="00471799"/>
    <w:rsid w:val="00473382"/>
    <w:rsid w:val="00475049"/>
    <w:rsid w:val="0047542F"/>
    <w:rsid w:val="00480A80"/>
    <w:rsid w:val="00483AD2"/>
    <w:rsid w:val="00490B88"/>
    <w:rsid w:val="00496EDD"/>
    <w:rsid w:val="004A3230"/>
    <w:rsid w:val="004A4F27"/>
    <w:rsid w:val="004B1D00"/>
    <w:rsid w:val="004B64C5"/>
    <w:rsid w:val="004B6FD3"/>
    <w:rsid w:val="004B713D"/>
    <w:rsid w:val="004C0A16"/>
    <w:rsid w:val="004C1AC6"/>
    <w:rsid w:val="004C2088"/>
    <w:rsid w:val="004C32C1"/>
    <w:rsid w:val="004C3999"/>
    <w:rsid w:val="004D4ADC"/>
    <w:rsid w:val="004E004B"/>
    <w:rsid w:val="004E132A"/>
    <w:rsid w:val="004E1663"/>
    <w:rsid w:val="004E1E5A"/>
    <w:rsid w:val="004E2D9A"/>
    <w:rsid w:val="004E6336"/>
    <w:rsid w:val="004E71A9"/>
    <w:rsid w:val="004F2203"/>
    <w:rsid w:val="004F5A84"/>
    <w:rsid w:val="0050207E"/>
    <w:rsid w:val="00507D5B"/>
    <w:rsid w:val="00512A40"/>
    <w:rsid w:val="005150D5"/>
    <w:rsid w:val="00525A26"/>
    <w:rsid w:val="005267CB"/>
    <w:rsid w:val="005418F4"/>
    <w:rsid w:val="00542DD0"/>
    <w:rsid w:val="00543C4E"/>
    <w:rsid w:val="00545C66"/>
    <w:rsid w:val="00547FBB"/>
    <w:rsid w:val="005571A2"/>
    <w:rsid w:val="00560458"/>
    <w:rsid w:val="00561363"/>
    <w:rsid w:val="00562C97"/>
    <w:rsid w:val="005740E2"/>
    <w:rsid w:val="00582E2D"/>
    <w:rsid w:val="00582EBD"/>
    <w:rsid w:val="0058465F"/>
    <w:rsid w:val="00587BD7"/>
    <w:rsid w:val="00590D59"/>
    <w:rsid w:val="00594A2E"/>
    <w:rsid w:val="00595287"/>
    <w:rsid w:val="00595B8E"/>
    <w:rsid w:val="005972EE"/>
    <w:rsid w:val="005A11BF"/>
    <w:rsid w:val="005A7C01"/>
    <w:rsid w:val="005B1304"/>
    <w:rsid w:val="005B26B0"/>
    <w:rsid w:val="005C062F"/>
    <w:rsid w:val="005C2DA6"/>
    <w:rsid w:val="005D1D51"/>
    <w:rsid w:val="005D7454"/>
    <w:rsid w:val="005D75A8"/>
    <w:rsid w:val="005D7F89"/>
    <w:rsid w:val="005E5CEB"/>
    <w:rsid w:val="005E7836"/>
    <w:rsid w:val="005F00A2"/>
    <w:rsid w:val="005F5ACA"/>
    <w:rsid w:val="00606FD9"/>
    <w:rsid w:val="00612AA9"/>
    <w:rsid w:val="00614A7C"/>
    <w:rsid w:val="006219EF"/>
    <w:rsid w:val="00627D4F"/>
    <w:rsid w:val="006317DB"/>
    <w:rsid w:val="006330F0"/>
    <w:rsid w:val="006362CE"/>
    <w:rsid w:val="00636801"/>
    <w:rsid w:val="006369BA"/>
    <w:rsid w:val="00651052"/>
    <w:rsid w:val="00663E36"/>
    <w:rsid w:val="00665CFB"/>
    <w:rsid w:val="00670FAE"/>
    <w:rsid w:val="00671DC5"/>
    <w:rsid w:val="00686926"/>
    <w:rsid w:val="006907D9"/>
    <w:rsid w:val="00693721"/>
    <w:rsid w:val="00693E19"/>
    <w:rsid w:val="00695541"/>
    <w:rsid w:val="00696075"/>
    <w:rsid w:val="006A5E16"/>
    <w:rsid w:val="006C0DC3"/>
    <w:rsid w:val="006C1D7F"/>
    <w:rsid w:val="006C3870"/>
    <w:rsid w:val="006D2EF4"/>
    <w:rsid w:val="006D39A7"/>
    <w:rsid w:val="006D7562"/>
    <w:rsid w:val="006F01ED"/>
    <w:rsid w:val="006F0CD7"/>
    <w:rsid w:val="006F4AB0"/>
    <w:rsid w:val="006F7059"/>
    <w:rsid w:val="007107E5"/>
    <w:rsid w:val="00717DB0"/>
    <w:rsid w:val="007220EB"/>
    <w:rsid w:val="00724AF6"/>
    <w:rsid w:val="00732341"/>
    <w:rsid w:val="007372B6"/>
    <w:rsid w:val="0073785C"/>
    <w:rsid w:val="0074016F"/>
    <w:rsid w:val="00742596"/>
    <w:rsid w:val="00743AD3"/>
    <w:rsid w:val="00750769"/>
    <w:rsid w:val="007521E6"/>
    <w:rsid w:val="0075442B"/>
    <w:rsid w:val="00763975"/>
    <w:rsid w:val="00765838"/>
    <w:rsid w:val="007659C7"/>
    <w:rsid w:val="00767405"/>
    <w:rsid w:val="007677DE"/>
    <w:rsid w:val="00767A8C"/>
    <w:rsid w:val="00774ED0"/>
    <w:rsid w:val="00780238"/>
    <w:rsid w:val="00780978"/>
    <w:rsid w:val="0078346A"/>
    <w:rsid w:val="00785207"/>
    <w:rsid w:val="0079646B"/>
    <w:rsid w:val="007A1DAE"/>
    <w:rsid w:val="007A342B"/>
    <w:rsid w:val="007A39C6"/>
    <w:rsid w:val="007B0C87"/>
    <w:rsid w:val="007B1644"/>
    <w:rsid w:val="007B317F"/>
    <w:rsid w:val="007B4AAE"/>
    <w:rsid w:val="007B5096"/>
    <w:rsid w:val="007B5384"/>
    <w:rsid w:val="007D01CF"/>
    <w:rsid w:val="007D1D99"/>
    <w:rsid w:val="007E6F8B"/>
    <w:rsid w:val="007F19F7"/>
    <w:rsid w:val="008017A7"/>
    <w:rsid w:val="00802504"/>
    <w:rsid w:val="00804A90"/>
    <w:rsid w:val="00810BAD"/>
    <w:rsid w:val="0081208E"/>
    <w:rsid w:val="0081395E"/>
    <w:rsid w:val="0081780F"/>
    <w:rsid w:val="008312DD"/>
    <w:rsid w:val="00833AAB"/>
    <w:rsid w:val="008413A9"/>
    <w:rsid w:val="00844452"/>
    <w:rsid w:val="00845BDD"/>
    <w:rsid w:val="00851B2E"/>
    <w:rsid w:val="00853C23"/>
    <w:rsid w:val="00854E21"/>
    <w:rsid w:val="00857E36"/>
    <w:rsid w:val="008750CB"/>
    <w:rsid w:val="008820DC"/>
    <w:rsid w:val="008823F8"/>
    <w:rsid w:val="00885BE8"/>
    <w:rsid w:val="0088608C"/>
    <w:rsid w:val="0089391A"/>
    <w:rsid w:val="00897F51"/>
    <w:rsid w:val="008B2964"/>
    <w:rsid w:val="008B482A"/>
    <w:rsid w:val="008B4891"/>
    <w:rsid w:val="008C2BCD"/>
    <w:rsid w:val="008C799F"/>
    <w:rsid w:val="008D0D32"/>
    <w:rsid w:val="008D0E62"/>
    <w:rsid w:val="008D2FEB"/>
    <w:rsid w:val="008D3D4C"/>
    <w:rsid w:val="008D42BD"/>
    <w:rsid w:val="008D6B6F"/>
    <w:rsid w:val="008E09A2"/>
    <w:rsid w:val="008E2271"/>
    <w:rsid w:val="008E23C5"/>
    <w:rsid w:val="008F2824"/>
    <w:rsid w:val="008F3994"/>
    <w:rsid w:val="00905BFD"/>
    <w:rsid w:val="00915FC5"/>
    <w:rsid w:val="00916F39"/>
    <w:rsid w:val="00930456"/>
    <w:rsid w:val="009304EC"/>
    <w:rsid w:val="009370A7"/>
    <w:rsid w:val="00940C9A"/>
    <w:rsid w:val="0094566B"/>
    <w:rsid w:val="00945C3A"/>
    <w:rsid w:val="00956A1D"/>
    <w:rsid w:val="00961BD5"/>
    <w:rsid w:val="009678E3"/>
    <w:rsid w:val="00973904"/>
    <w:rsid w:val="00973D14"/>
    <w:rsid w:val="00975D2C"/>
    <w:rsid w:val="00980747"/>
    <w:rsid w:val="00983B97"/>
    <w:rsid w:val="00984CDB"/>
    <w:rsid w:val="009869F6"/>
    <w:rsid w:val="00990AAC"/>
    <w:rsid w:val="009917E5"/>
    <w:rsid w:val="009A13F5"/>
    <w:rsid w:val="009A5903"/>
    <w:rsid w:val="009A73B5"/>
    <w:rsid w:val="009B5CC1"/>
    <w:rsid w:val="009B6012"/>
    <w:rsid w:val="009C7B2A"/>
    <w:rsid w:val="009D27BF"/>
    <w:rsid w:val="009D5835"/>
    <w:rsid w:val="009E0660"/>
    <w:rsid w:val="009E793A"/>
    <w:rsid w:val="009F2FA8"/>
    <w:rsid w:val="00A1022F"/>
    <w:rsid w:val="00A12767"/>
    <w:rsid w:val="00A138B1"/>
    <w:rsid w:val="00A220BF"/>
    <w:rsid w:val="00A25212"/>
    <w:rsid w:val="00A26F49"/>
    <w:rsid w:val="00A33C12"/>
    <w:rsid w:val="00A402ED"/>
    <w:rsid w:val="00A46B25"/>
    <w:rsid w:val="00A64D07"/>
    <w:rsid w:val="00A74F93"/>
    <w:rsid w:val="00A76F0E"/>
    <w:rsid w:val="00A7746D"/>
    <w:rsid w:val="00A806B6"/>
    <w:rsid w:val="00A83313"/>
    <w:rsid w:val="00A87F2F"/>
    <w:rsid w:val="00A905B5"/>
    <w:rsid w:val="00AA7584"/>
    <w:rsid w:val="00AC0063"/>
    <w:rsid w:val="00AC3E21"/>
    <w:rsid w:val="00AC4BDB"/>
    <w:rsid w:val="00AC4D25"/>
    <w:rsid w:val="00AD0BBA"/>
    <w:rsid w:val="00AD1B15"/>
    <w:rsid w:val="00AD3100"/>
    <w:rsid w:val="00AD6A55"/>
    <w:rsid w:val="00AF180B"/>
    <w:rsid w:val="00AF7D8A"/>
    <w:rsid w:val="00B0691E"/>
    <w:rsid w:val="00B077C5"/>
    <w:rsid w:val="00B10EDC"/>
    <w:rsid w:val="00B14DAF"/>
    <w:rsid w:val="00B21654"/>
    <w:rsid w:val="00B24582"/>
    <w:rsid w:val="00B25B9A"/>
    <w:rsid w:val="00B30794"/>
    <w:rsid w:val="00B362F0"/>
    <w:rsid w:val="00B37CDB"/>
    <w:rsid w:val="00B43484"/>
    <w:rsid w:val="00B44822"/>
    <w:rsid w:val="00B45DFA"/>
    <w:rsid w:val="00B61820"/>
    <w:rsid w:val="00B61F69"/>
    <w:rsid w:val="00B62E55"/>
    <w:rsid w:val="00B72285"/>
    <w:rsid w:val="00B7567C"/>
    <w:rsid w:val="00B77B2A"/>
    <w:rsid w:val="00B85940"/>
    <w:rsid w:val="00B87824"/>
    <w:rsid w:val="00B908C4"/>
    <w:rsid w:val="00B946E2"/>
    <w:rsid w:val="00BA4F5B"/>
    <w:rsid w:val="00BB661F"/>
    <w:rsid w:val="00BC3972"/>
    <w:rsid w:val="00BC398C"/>
    <w:rsid w:val="00BC54D5"/>
    <w:rsid w:val="00BC559B"/>
    <w:rsid w:val="00BE48AB"/>
    <w:rsid w:val="00BF5F82"/>
    <w:rsid w:val="00BF6552"/>
    <w:rsid w:val="00C02638"/>
    <w:rsid w:val="00C028B7"/>
    <w:rsid w:val="00C0327C"/>
    <w:rsid w:val="00C032C6"/>
    <w:rsid w:val="00C035BA"/>
    <w:rsid w:val="00C10E8C"/>
    <w:rsid w:val="00C11E8E"/>
    <w:rsid w:val="00C17CCD"/>
    <w:rsid w:val="00C17E9B"/>
    <w:rsid w:val="00C27E51"/>
    <w:rsid w:val="00C3078A"/>
    <w:rsid w:val="00C42FD0"/>
    <w:rsid w:val="00C523DA"/>
    <w:rsid w:val="00C52971"/>
    <w:rsid w:val="00C52E3E"/>
    <w:rsid w:val="00C533A0"/>
    <w:rsid w:val="00C53D71"/>
    <w:rsid w:val="00C53E6D"/>
    <w:rsid w:val="00C5580D"/>
    <w:rsid w:val="00C650A3"/>
    <w:rsid w:val="00C75C61"/>
    <w:rsid w:val="00C80CF6"/>
    <w:rsid w:val="00C82ECB"/>
    <w:rsid w:val="00C9038E"/>
    <w:rsid w:val="00C915C0"/>
    <w:rsid w:val="00C92921"/>
    <w:rsid w:val="00CA392E"/>
    <w:rsid w:val="00CB3294"/>
    <w:rsid w:val="00CC4E4B"/>
    <w:rsid w:val="00CD0AEB"/>
    <w:rsid w:val="00CD1E2D"/>
    <w:rsid w:val="00CD2380"/>
    <w:rsid w:val="00CF0B6B"/>
    <w:rsid w:val="00CF1A62"/>
    <w:rsid w:val="00CF7F8B"/>
    <w:rsid w:val="00D03DA7"/>
    <w:rsid w:val="00D0629E"/>
    <w:rsid w:val="00D0794F"/>
    <w:rsid w:val="00D105D7"/>
    <w:rsid w:val="00D13902"/>
    <w:rsid w:val="00D17523"/>
    <w:rsid w:val="00D22656"/>
    <w:rsid w:val="00D24BD8"/>
    <w:rsid w:val="00D61205"/>
    <w:rsid w:val="00D63A01"/>
    <w:rsid w:val="00D6748B"/>
    <w:rsid w:val="00D715FD"/>
    <w:rsid w:val="00D77C5A"/>
    <w:rsid w:val="00D80AFD"/>
    <w:rsid w:val="00D8135E"/>
    <w:rsid w:val="00D81BCB"/>
    <w:rsid w:val="00D85743"/>
    <w:rsid w:val="00D87658"/>
    <w:rsid w:val="00D900DA"/>
    <w:rsid w:val="00D95A7D"/>
    <w:rsid w:val="00DA1EFC"/>
    <w:rsid w:val="00DA4A1B"/>
    <w:rsid w:val="00DB65F5"/>
    <w:rsid w:val="00DC0873"/>
    <w:rsid w:val="00DC1D85"/>
    <w:rsid w:val="00DC2643"/>
    <w:rsid w:val="00DC7064"/>
    <w:rsid w:val="00DC74AA"/>
    <w:rsid w:val="00DD2870"/>
    <w:rsid w:val="00DD339E"/>
    <w:rsid w:val="00DD6463"/>
    <w:rsid w:val="00DD7D6E"/>
    <w:rsid w:val="00DF1AF5"/>
    <w:rsid w:val="00DF25E0"/>
    <w:rsid w:val="00DF3D32"/>
    <w:rsid w:val="00E043F0"/>
    <w:rsid w:val="00E1485C"/>
    <w:rsid w:val="00E20076"/>
    <w:rsid w:val="00E27669"/>
    <w:rsid w:val="00E3441E"/>
    <w:rsid w:val="00E36DDF"/>
    <w:rsid w:val="00E37C48"/>
    <w:rsid w:val="00E40855"/>
    <w:rsid w:val="00E412A6"/>
    <w:rsid w:val="00E46224"/>
    <w:rsid w:val="00E468AA"/>
    <w:rsid w:val="00E6403E"/>
    <w:rsid w:val="00E67273"/>
    <w:rsid w:val="00E705EC"/>
    <w:rsid w:val="00E72259"/>
    <w:rsid w:val="00E81546"/>
    <w:rsid w:val="00E86574"/>
    <w:rsid w:val="00E96482"/>
    <w:rsid w:val="00EA5624"/>
    <w:rsid w:val="00EA68E1"/>
    <w:rsid w:val="00EB4C65"/>
    <w:rsid w:val="00EB65EA"/>
    <w:rsid w:val="00ED11FA"/>
    <w:rsid w:val="00ED3655"/>
    <w:rsid w:val="00ED4477"/>
    <w:rsid w:val="00EE46F8"/>
    <w:rsid w:val="00EF0BCB"/>
    <w:rsid w:val="00EF1291"/>
    <w:rsid w:val="00EF6483"/>
    <w:rsid w:val="00F01F79"/>
    <w:rsid w:val="00F028C6"/>
    <w:rsid w:val="00F06654"/>
    <w:rsid w:val="00F07300"/>
    <w:rsid w:val="00F10204"/>
    <w:rsid w:val="00F14790"/>
    <w:rsid w:val="00F216AC"/>
    <w:rsid w:val="00F224E4"/>
    <w:rsid w:val="00F23A92"/>
    <w:rsid w:val="00F34D24"/>
    <w:rsid w:val="00F34DB2"/>
    <w:rsid w:val="00F36626"/>
    <w:rsid w:val="00F40237"/>
    <w:rsid w:val="00F429F1"/>
    <w:rsid w:val="00F45489"/>
    <w:rsid w:val="00F51EDC"/>
    <w:rsid w:val="00F71CE1"/>
    <w:rsid w:val="00F73598"/>
    <w:rsid w:val="00F74F7A"/>
    <w:rsid w:val="00F77E7D"/>
    <w:rsid w:val="00F82264"/>
    <w:rsid w:val="00F91B14"/>
    <w:rsid w:val="00F91D58"/>
    <w:rsid w:val="00F94987"/>
    <w:rsid w:val="00FA0BF1"/>
    <w:rsid w:val="00FA160B"/>
    <w:rsid w:val="00FA2752"/>
    <w:rsid w:val="00FA3300"/>
    <w:rsid w:val="00FA5B69"/>
    <w:rsid w:val="00FA5DA6"/>
    <w:rsid w:val="00FA6C26"/>
    <w:rsid w:val="00FA7968"/>
    <w:rsid w:val="00FA7E9D"/>
    <w:rsid w:val="00FB1DFE"/>
    <w:rsid w:val="00FC363E"/>
    <w:rsid w:val="00FC46B8"/>
    <w:rsid w:val="00FD14D8"/>
    <w:rsid w:val="00FD3F6D"/>
    <w:rsid w:val="00FE1553"/>
    <w:rsid w:val="00FE1C99"/>
    <w:rsid w:val="00FE2B53"/>
    <w:rsid w:val="00FE7177"/>
    <w:rsid w:val="00FF0CEE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4BA0-7D06-4AAB-AA01-3BD39D6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AE"/>
  </w:style>
  <w:style w:type="paragraph" w:styleId="Footer">
    <w:name w:val="footer"/>
    <w:basedOn w:val="Normal"/>
    <w:link w:val="FooterChar"/>
    <w:uiPriority w:val="99"/>
    <w:unhideWhenUsed/>
    <w:rsid w:val="0067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AE"/>
  </w:style>
  <w:style w:type="character" w:styleId="CommentReference">
    <w:name w:val="annotation reference"/>
    <w:basedOn w:val="DefaultParagraphFont"/>
    <w:uiPriority w:val="99"/>
    <w:semiHidden/>
    <w:unhideWhenUsed/>
    <w:rsid w:val="00BC5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5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8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6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4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1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9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9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5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2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2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4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4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7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18186</TotalTime>
  <Pages>42</Pages>
  <Words>13757</Words>
  <Characters>78415</Characters>
  <Application>Microsoft Office Word</Application>
  <DocSecurity>0</DocSecurity>
  <Lines>653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</dc:creator>
  <cp:keywords/>
  <dc:description/>
  <cp:lastModifiedBy>Kresimir Vidović</cp:lastModifiedBy>
  <cp:revision>31</cp:revision>
  <cp:lastPrinted>2021-11-18T09:24:00Z</cp:lastPrinted>
  <dcterms:created xsi:type="dcterms:W3CDTF">2018-11-05T14:46:00Z</dcterms:created>
  <dcterms:modified xsi:type="dcterms:W3CDTF">2022-11-19T09:57:00Z</dcterms:modified>
</cp:coreProperties>
</file>